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E32A4" w14:textId="77777777" w:rsidR="00FD4047" w:rsidRPr="006433F2" w:rsidRDefault="00FD4047" w:rsidP="00FD4047">
      <w:pPr>
        <w:spacing w:after="0"/>
        <w:ind w:left="720"/>
        <w:rPr>
          <w:rFonts w:ascii="Arial" w:eastAsia="Arial Unicode MS" w:hAnsi="Arial" w:cs="Arial"/>
          <w:b/>
          <w:color w:val="E36C0A"/>
          <w:sz w:val="32"/>
          <w:szCs w:val="28"/>
          <w:lang w:val="fr-FR"/>
        </w:rPr>
      </w:pPr>
      <w:r>
        <w:rPr>
          <w:noProof/>
          <w:lang w:val="fr-FR" w:eastAsia="fr-FR"/>
        </w:rPr>
        <w:drawing>
          <wp:anchor distT="0" distB="0" distL="114300" distR="114300" simplePos="0" relativeHeight="251659264" behindDoc="0" locked="0" layoutInCell="1" allowOverlap="1" wp14:anchorId="502F5396" wp14:editId="42A678B5">
            <wp:simplePos x="0" y="0"/>
            <wp:positionH relativeFrom="column">
              <wp:posOffset>4902200</wp:posOffset>
            </wp:positionH>
            <wp:positionV relativeFrom="paragraph">
              <wp:posOffset>-431800</wp:posOffset>
            </wp:positionV>
            <wp:extent cx="987425" cy="1104900"/>
            <wp:effectExtent l="0" t="0" r="3175" b="0"/>
            <wp:wrapSquare wrapText="bothSides"/>
            <wp:docPr id="3" name="Picture 3" descr="New logo lo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lo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4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33F2">
        <w:rPr>
          <w:rFonts w:ascii="Arial" w:eastAsia="Arial Unicode MS" w:hAnsi="Arial" w:cs="Arial"/>
          <w:b/>
          <w:color w:val="E36C0A"/>
          <w:sz w:val="48"/>
          <w:szCs w:val="28"/>
          <w:lang w:val="fr-FR"/>
        </w:rPr>
        <w:t>BROOKE</w:t>
      </w:r>
    </w:p>
    <w:p w14:paraId="20C962BF" w14:textId="77777777" w:rsidR="00FD4047" w:rsidRPr="006433F2" w:rsidRDefault="00FD4047" w:rsidP="00FD4047">
      <w:pPr>
        <w:spacing w:after="0"/>
        <w:ind w:left="720"/>
        <w:rPr>
          <w:rFonts w:ascii="Arial" w:eastAsia="Arial Unicode MS" w:hAnsi="Arial" w:cs="Arial"/>
          <w:b/>
          <w:color w:val="E36C0A"/>
          <w:sz w:val="32"/>
          <w:szCs w:val="28"/>
          <w:lang w:val="fr-FR"/>
        </w:rPr>
      </w:pPr>
      <w:r w:rsidRPr="006433F2">
        <w:rPr>
          <w:rFonts w:ascii="Arial" w:eastAsia="Arial Unicode MS" w:hAnsi="Arial" w:cs="Arial"/>
          <w:b/>
          <w:color w:val="E36C0A"/>
          <w:szCs w:val="28"/>
          <w:lang w:val="fr-FR"/>
        </w:rPr>
        <w:t xml:space="preserve">BUREAU AFRIQUE DE L’OUEST           </w:t>
      </w:r>
      <w:r w:rsidRPr="006433F2">
        <w:rPr>
          <w:rFonts w:ascii="Arial" w:hAnsi="Arial" w:cs="Arial"/>
          <w:color w:val="FFFFFF"/>
          <w:sz w:val="20"/>
          <w:szCs w:val="18"/>
          <w:lang w:val="fr-FR"/>
        </w:rPr>
        <w:t>Animaux d</w:t>
      </w:r>
    </w:p>
    <w:p w14:paraId="68DDF075" w14:textId="77777777" w:rsidR="00FD4047" w:rsidRPr="006433F2" w:rsidRDefault="00FD4047" w:rsidP="00FD4047">
      <w:pPr>
        <w:spacing w:after="0"/>
        <w:rPr>
          <w:rFonts w:ascii="Arial" w:eastAsia="Arial Unicode MS" w:hAnsi="Arial" w:cs="Arial"/>
          <w:color w:val="E36C0A"/>
          <w:szCs w:val="20"/>
          <w:lang w:val="fr-FR"/>
        </w:rPr>
      </w:pPr>
      <w:r w:rsidRPr="006433F2">
        <w:rPr>
          <w:rFonts w:ascii="Arial" w:eastAsia="Arial Unicode MS" w:hAnsi="Arial" w:cs="Arial"/>
          <w:b/>
          <w:color w:val="E36C0A"/>
          <w:sz w:val="32"/>
          <w:szCs w:val="28"/>
          <w:lang w:val="fr-FR"/>
        </w:rPr>
        <w:t xml:space="preserve">                                                      </w:t>
      </w:r>
    </w:p>
    <w:p w14:paraId="255EA5C0" w14:textId="77777777" w:rsidR="004532C1" w:rsidRPr="00FD4047" w:rsidRDefault="004532C1" w:rsidP="004532C1">
      <w:pPr>
        <w:jc w:val="right"/>
        <w:rPr>
          <w:b/>
          <w:sz w:val="28"/>
          <w:szCs w:val="28"/>
          <w:lang w:val="fr-FR"/>
        </w:rPr>
      </w:pPr>
    </w:p>
    <w:p w14:paraId="3B098A25" w14:textId="77777777" w:rsidR="00F860E4" w:rsidRPr="00BB3EC3" w:rsidRDefault="00ED687C" w:rsidP="00E25EE4">
      <w:pPr>
        <w:jc w:val="center"/>
        <w:rPr>
          <w:b/>
          <w:sz w:val="28"/>
          <w:szCs w:val="28"/>
        </w:rPr>
      </w:pPr>
      <w:r w:rsidRPr="00BB3EC3">
        <w:rPr>
          <w:b/>
          <w:sz w:val="28"/>
          <w:szCs w:val="28"/>
        </w:rPr>
        <w:t xml:space="preserve">Planning, </w:t>
      </w:r>
      <w:r w:rsidR="00307E65" w:rsidRPr="00BB3EC3">
        <w:rPr>
          <w:b/>
          <w:sz w:val="28"/>
          <w:szCs w:val="28"/>
        </w:rPr>
        <w:t>Monitoring, Evaluation and Learning (</w:t>
      </w:r>
      <w:r w:rsidRPr="00BB3EC3">
        <w:rPr>
          <w:b/>
          <w:sz w:val="28"/>
          <w:szCs w:val="28"/>
        </w:rPr>
        <w:t>P</w:t>
      </w:r>
      <w:r w:rsidR="00307E65" w:rsidRPr="00BB3EC3">
        <w:rPr>
          <w:b/>
          <w:sz w:val="28"/>
          <w:szCs w:val="28"/>
        </w:rPr>
        <w:t xml:space="preserve">MEL) </w:t>
      </w:r>
      <w:r w:rsidR="0029153F">
        <w:rPr>
          <w:b/>
          <w:sz w:val="28"/>
          <w:szCs w:val="28"/>
        </w:rPr>
        <w:t>Manager</w:t>
      </w:r>
    </w:p>
    <w:tbl>
      <w:tblPr>
        <w:tblW w:w="9180" w:type="dxa"/>
        <w:jc w:val="center"/>
        <w:tblLayout w:type="fixed"/>
        <w:tblLook w:val="0000" w:firstRow="0" w:lastRow="0" w:firstColumn="0" w:lastColumn="0" w:noHBand="0" w:noVBand="0"/>
      </w:tblPr>
      <w:tblGrid>
        <w:gridCol w:w="2345"/>
        <w:gridCol w:w="6835"/>
      </w:tblGrid>
      <w:tr w:rsidR="001F571F" w:rsidRPr="00BB3EC3" w14:paraId="1B251530" w14:textId="77777777" w:rsidTr="004E64E2">
        <w:trPr>
          <w:trHeight w:val="360"/>
          <w:jc w:val="center"/>
        </w:trPr>
        <w:tc>
          <w:tcPr>
            <w:tcW w:w="2345" w:type="dxa"/>
            <w:shd w:val="clear" w:color="auto" w:fill="FF9900"/>
            <w:vAlign w:val="center"/>
          </w:tcPr>
          <w:p w14:paraId="78058DA5" w14:textId="77777777" w:rsidR="001F571F" w:rsidRPr="00BB3EC3" w:rsidRDefault="001F571F" w:rsidP="00E25EE4">
            <w:pPr>
              <w:jc w:val="both"/>
              <w:rPr>
                <w:rFonts w:cs="Arial"/>
                <w:b/>
              </w:rPr>
            </w:pPr>
            <w:r w:rsidRPr="00BB3EC3">
              <w:rPr>
                <w:rFonts w:cs="Arial"/>
                <w:b/>
              </w:rPr>
              <w:t>Reports to:</w:t>
            </w:r>
          </w:p>
        </w:tc>
        <w:tc>
          <w:tcPr>
            <w:tcW w:w="6835" w:type="dxa"/>
            <w:vAlign w:val="center"/>
          </w:tcPr>
          <w:p w14:paraId="0817FBD7" w14:textId="77777777" w:rsidR="001F571F" w:rsidRPr="00BB3EC3" w:rsidRDefault="00CC22A5" w:rsidP="00E25EE4">
            <w:pPr>
              <w:jc w:val="both"/>
              <w:rPr>
                <w:rFonts w:cs="Arial"/>
              </w:rPr>
            </w:pPr>
            <w:r w:rsidRPr="00CC22A5">
              <w:rPr>
                <w:rFonts w:cs="Arial"/>
              </w:rPr>
              <w:t>Regional Representative</w:t>
            </w:r>
          </w:p>
        </w:tc>
      </w:tr>
      <w:tr w:rsidR="001F571F" w:rsidRPr="00BB3EC3" w14:paraId="520399FC" w14:textId="77777777" w:rsidTr="004E64E2">
        <w:trPr>
          <w:trHeight w:val="451"/>
          <w:jc w:val="center"/>
        </w:trPr>
        <w:tc>
          <w:tcPr>
            <w:tcW w:w="2345" w:type="dxa"/>
            <w:shd w:val="clear" w:color="auto" w:fill="FF9900"/>
            <w:vAlign w:val="center"/>
          </w:tcPr>
          <w:p w14:paraId="78AAA11C" w14:textId="77777777" w:rsidR="001F571F" w:rsidRPr="00BB3EC3" w:rsidRDefault="001F571F" w:rsidP="00E25EE4">
            <w:pPr>
              <w:jc w:val="both"/>
              <w:rPr>
                <w:rFonts w:cs="Arial"/>
                <w:b/>
              </w:rPr>
            </w:pPr>
            <w:r w:rsidRPr="00BB3EC3">
              <w:rPr>
                <w:rFonts w:cs="Arial"/>
                <w:b/>
              </w:rPr>
              <w:t>Responsible for:</w:t>
            </w:r>
          </w:p>
        </w:tc>
        <w:tc>
          <w:tcPr>
            <w:tcW w:w="6835" w:type="dxa"/>
            <w:vAlign w:val="center"/>
          </w:tcPr>
          <w:p w14:paraId="44F3A4BC" w14:textId="388A4182" w:rsidR="001F571F" w:rsidRPr="00BB3EC3" w:rsidRDefault="000B3E46" w:rsidP="00E25EE4">
            <w:pPr>
              <w:jc w:val="both"/>
              <w:rPr>
                <w:rFonts w:cs="Arial"/>
              </w:rPr>
            </w:pPr>
            <w:r w:rsidRPr="000B3E46">
              <w:rPr>
                <w:rFonts w:cs="Arial"/>
              </w:rPr>
              <w:t>Planning, Monitoring, Evaluation and Learning</w:t>
            </w:r>
          </w:p>
        </w:tc>
      </w:tr>
      <w:tr w:rsidR="001F571F" w:rsidRPr="00BB3EC3" w14:paraId="68EAF5F3" w14:textId="77777777" w:rsidTr="004E64E2">
        <w:trPr>
          <w:trHeight w:val="570"/>
          <w:jc w:val="center"/>
        </w:trPr>
        <w:tc>
          <w:tcPr>
            <w:tcW w:w="2345" w:type="dxa"/>
            <w:shd w:val="clear" w:color="auto" w:fill="FF9900"/>
          </w:tcPr>
          <w:p w14:paraId="6F3742A5" w14:textId="77777777" w:rsidR="001F571F" w:rsidRPr="00BB3EC3" w:rsidRDefault="001F571F" w:rsidP="00E25EE4">
            <w:pPr>
              <w:jc w:val="both"/>
              <w:rPr>
                <w:rFonts w:cs="Arial"/>
                <w:b/>
              </w:rPr>
            </w:pPr>
            <w:r w:rsidRPr="00BB3EC3">
              <w:rPr>
                <w:rFonts w:cs="Arial"/>
                <w:b/>
              </w:rPr>
              <w:t>Location:</w:t>
            </w:r>
          </w:p>
        </w:tc>
        <w:tc>
          <w:tcPr>
            <w:tcW w:w="6835" w:type="dxa"/>
            <w:vAlign w:val="center"/>
          </w:tcPr>
          <w:p w14:paraId="36049593" w14:textId="77777777" w:rsidR="001F571F" w:rsidRPr="00BB3EC3" w:rsidRDefault="001F571F" w:rsidP="00307E65">
            <w:pPr>
              <w:jc w:val="both"/>
              <w:rPr>
                <w:rFonts w:cs="Arial"/>
              </w:rPr>
            </w:pPr>
            <w:r w:rsidRPr="00BB3EC3">
              <w:rPr>
                <w:rFonts w:cs="Arial"/>
              </w:rPr>
              <w:t xml:space="preserve">Based in </w:t>
            </w:r>
            <w:r w:rsidR="00307E65" w:rsidRPr="00BB3EC3">
              <w:rPr>
                <w:rFonts w:cs="Arial"/>
              </w:rPr>
              <w:t>Dakar</w:t>
            </w:r>
            <w:r w:rsidRPr="00BB3EC3">
              <w:rPr>
                <w:rFonts w:cs="Arial"/>
              </w:rPr>
              <w:t xml:space="preserve"> with </w:t>
            </w:r>
            <w:r w:rsidR="00AF5127" w:rsidRPr="00BB3EC3">
              <w:rPr>
                <w:rFonts w:cs="Arial"/>
              </w:rPr>
              <w:t>regular</w:t>
            </w:r>
            <w:r w:rsidRPr="00BB3EC3">
              <w:rPr>
                <w:rFonts w:cs="Arial"/>
              </w:rPr>
              <w:t xml:space="preserve"> travel within </w:t>
            </w:r>
            <w:r w:rsidR="00307E65" w:rsidRPr="00BB3EC3">
              <w:rPr>
                <w:rFonts w:cs="Arial"/>
              </w:rPr>
              <w:t>Senegal</w:t>
            </w:r>
            <w:r w:rsidRPr="00BB3EC3">
              <w:rPr>
                <w:rFonts w:cs="Arial"/>
              </w:rPr>
              <w:t xml:space="preserve"> and the region; and occasional wider international travel for meetings or workshops.</w:t>
            </w:r>
          </w:p>
        </w:tc>
      </w:tr>
      <w:tr w:rsidR="001F571F" w:rsidRPr="00BB3EC3" w14:paraId="20BB558F" w14:textId="77777777" w:rsidTr="004E64E2">
        <w:trPr>
          <w:trHeight w:val="360"/>
          <w:jc w:val="center"/>
        </w:trPr>
        <w:tc>
          <w:tcPr>
            <w:tcW w:w="2345" w:type="dxa"/>
            <w:shd w:val="clear" w:color="auto" w:fill="FF9900"/>
            <w:vAlign w:val="center"/>
          </w:tcPr>
          <w:p w14:paraId="18EA6B68" w14:textId="77777777" w:rsidR="001F571F" w:rsidRPr="00BB3EC3" w:rsidRDefault="001F571F" w:rsidP="00E25EE4">
            <w:pPr>
              <w:jc w:val="both"/>
              <w:rPr>
                <w:rFonts w:cs="Arial"/>
                <w:b/>
              </w:rPr>
            </w:pPr>
            <w:r w:rsidRPr="00BB3EC3">
              <w:rPr>
                <w:rFonts w:cs="Arial"/>
                <w:b/>
              </w:rPr>
              <w:t>Salary details:</w:t>
            </w:r>
          </w:p>
        </w:tc>
        <w:tc>
          <w:tcPr>
            <w:tcW w:w="6835" w:type="dxa"/>
            <w:vAlign w:val="center"/>
          </w:tcPr>
          <w:p w14:paraId="74273F7B" w14:textId="77777777" w:rsidR="001F571F" w:rsidRPr="00BB3EC3" w:rsidRDefault="00B116AB" w:rsidP="00B116AB">
            <w:pPr>
              <w:jc w:val="both"/>
              <w:rPr>
                <w:rFonts w:cs="Arial"/>
              </w:rPr>
            </w:pPr>
            <w:r w:rsidRPr="00804AE0">
              <w:rPr>
                <w:rFonts w:cs="Arial"/>
                <w:sz w:val="21"/>
                <w:szCs w:val="21"/>
              </w:rPr>
              <w:t>Commensurate with experience</w:t>
            </w:r>
            <w:r w:rsidRPr="00BB3EC3">
              <w:rPr>
                <w:rFonts w:cs="Arial"/>
              </w:rPr>
              <w:t xml:space="preserve"> </w:t>
            </w:r>
          </w:p>
        </w:tc>
      </w:tr>
      <w:tr w:rsidR="001F571F" w:rsidRPr="00BB3EC3" w14:paraId="158386F9" w14:textId="77777777" w:rsidTr="004E64E2">
        <w:trPr>
          <w:trHeight w:val="499"/>
          <w:jc w:val="center"/>
        </w:trPr>
        <w:tc>
          <w:tcPr>
            <w:tcW w:w="2345" w:type="dxa"/>
            <w:shd w:val="clear" w:color="auto" w:fill="FF9900"/>
            <w:vAlign w:val="center"/>
          </w:tcPr>
          <w:p w14:paraId="4DCE1CCD" w14:textId="77777777" w:rsidR="001F571F" w:rsidRPr="00BB3EC3" w:rsidRDefault="001F571F" w:rsidP="00E25EE4">
            <w:pPr>
              <w:jc w:val="both"/>
              <w:rPr>
                <w:rFonts w:cs="Arial"/>
                <w:b/>
              </w:rPr>
            </w:pPr>
            <w:r w:rsidRPr="00BB3EC3">
              <w:rPr>
                <w:rFonts w:cs="Arial"/>
                <w:b/>
              </w:rPr>
              <w:t>Hours:</w:t>
            </w:r>
          </w:p>
        </w:tc>
        <w:tc>
          <w:tcPr>
            <w:tcW w:w="6835" w:type="dxa"/>
            <w:vAlign w:val="center"/>
          </w:tcPr>
          <w:p w14:paraId="7733B3BE" w14:textId="77777777" w:rsidR="001F571F" w:rsidRPr="00BB3EC3" w:rsidRDefault="00B116AB" w:rsidP="00B116AB">
            <w:pPr>
              <w:jc w:val="both"/>
              <w:rPr>
                <w:rFonts w:cs="Arial"/>
              </w:rPr>
            </w:pPr>
            <w:r w:rsidRPr="00B116AB">
              <w:rPr>
                <w:rFonts w:cs="Arial"/>
              </w:rPr>
              <w:t xml:space="preserve">Normal Senegal working hours, plus out of hours work as required </w:t>
            </w:r>
          </w:p>
        </w:tc>
      </w:tr>
      <w:tr w:rsidR="001F571F" w:rsidRPr="00BB3EC3" w14:paraId="7CD4A8DF" w14:textId="77777777" w:rsidTr="004E64E2">
        <w:trPr>
          <w:trHeight w:val="360"/>
          <w:jc w:val="center"/>
        </w:trPr>
        <w:tc>
          <w:tcPr>
            <w:tcW w:w="2345" w:type="dxa"/>
            <w:shd w:val="clear" w:color="auto" w:fill="FF9900"/>
          </w:tcPr>
          <w:p w14:paraId="71DDB72D" w14:textId="77777777" w:rsidR="001F571F" w:rsidRPr="00BB3EC3" w:rsidRDefault="001F571F" w:rsidP="00E25EE4">
            <w:pPr>
              <w:jc w:val="both"/>
              <w:rPr>
                <w:rFonts w:cs="Arial"/>
                <w:b/>
              </w:rPr>
            </w:pPr>
            <w:r w:rsidRPr="00BB3EC3">
              <w:rPr>
                <w:rFonts w:cs="Arial"/>
                <w:b/>
              </w:rPr>
              <w:t>Conditions:</w:t>
            </w:r>
          </w:p>
        </w:tc>
        <w:tc>
          <w:tcPr>
            <w:tcW w:w="6835" w:type="dxa"/>
            <w:vAlign w:val="center"/>
          </w:tcPr>
          <w:p w14:paraId="61C92671" w14:textId="77777777" w:rsidR="001F571F" w:rsidRPr="00BB3EC3" w:rsidRDefault="00307E65" w:rsidP="00B116AB">
            <w:pPr>
              <w:jc w:val="both"/>
              <w:rPr>
                <w:rFonts w:cs="Arial"/>
              </w:rPr>
            </w:pPr>
            <w:r w:rsidRPr="00BB3EC3">
              <w:rPr>
                <w:rFonts w:cs="Arial"/>
              </w:rPr>
              <w:t>National ap</w:t>
            </w:r>
            <w:r w:rsidR="00B116AB">
              <w:rPr>
                <w:rFonts w:cs="Arial"/>
              </w:rPr>
              <w:t xml:space="preserve">pointment, </w:t>
            </w:r>
            <w:r w:rsidR="00B116AB" w:rsidRPr="00B116AB">
              <w:rPr>
                <w:rFonts w:cs="Arial"/>
              </w:rPr>
              <w:t>two year fixed term, with possibility of extension</w:t>
            </w:r>
            <w:r w:rsidR="00B116AB" w:rsidRPr="00BB3EC3">
              <w:rPr>
                <w:rFonts w:cs="Arial"/>
              </w:rPr>
              <w:t xml:space="preserve"> </w:t>
            </w:r>
            <w:r w:rsidR="001F571F" w:rsidRPr="00BB3EC3">
              <w:rPr>
                <w:rFonts w:cs="Arial"/>
              </w:rPr>
              <w:t xml:space="preserve">  </w:t>
            </w:r>
          </w:p>
        </w:tc>
      </w:tr>
      <w:tr w:rsidR="001F571F" w:rsidRPr="00B116AB" w14:paraId="01B33E76" w14:textId="77777777" w:rsidTr="004E64E2">
        <w:trPr>
          <w:trHeight w:val="360"/>
          <w:jc w:val="center"/>
        </w:trPr>
        <w:tc>
          <w:tcPr>
            <w:tcW w:w="2345" w:type="dxa"/>
            <w:shd w:val="clear" w:color="auto" w:fill="FF9900"/>
            <w:vAlign w:val="center"/>
          </w:tcPr>
          <w:p w14:paraId="055F5B77" w14:textId="77777777" w:rsidR="00FF417A" w:rsidRPr="00BB3EC3" w:rsidRDefault="001F571F" w:rsidP="00E25EE4">
            <w:pPr>
              <w:jc w:val="both"/>
              <w:rPr>
                <w:rFonts w:cs="Arial"/>
                <w:b/>
              </w:rPr>
            </w:pPr>
            <w:r w:rsidRPr="00BB3EC3">
              <w:rPr>
                <w:rFonts w:cs="Arial"/>
                <w:b/>
              </w:rPr>
              <w:t>Closing date:</w:t>
            </w:r>
          </w:p>
        </w:tc>
        <w:tc>
          <w:tcPr>
            <w:tcW w:w="6835" w:type="dxa"/>
            <w:vAlign w:val="center"/>
          </w:tcPr>
          <w:p w14:paraId="36449FCD" w14:textId="6BAB9A06" w:rsidR="00307E65" w:rsidRPr="00B116AB" w:rsidDel="000A4ACB" w:rsidRDefault="00927BB1" w:rsidP="00E25EE4">
            <w:pPr>
              <w:jc w:val="both"/>
              <w:rPr>
                <w:rFonts w:cs="Arial"/>
                <w:b/>
              </w:rPr>
            </w:pPr>
            <w:r w:rsidRPr="00927BB1">
              <w:rPr>
                <w:rFonts w:cs="Arial"/>
              </w:rPr>
              <w:t>31 Mai 2022</w:t>
            </w:r>
            <w:bookmarkStart w:id="0" w:name="_GoBack"/>
            <w:bookmarkEnd w:id="0"/>
          </w:p>
        </w:tc>
      </w:tr>
    </w:tbl>
    <w:p w14:paraId="546FF72E" w14:textId="77777777" w:rsidR="00D4339E" w:rsidRPr="00804AE0" w:rsidRDefault="00D4339E" w:rsidP="00D4339E">
      <w:pPr>
        <w:pBdr>
          <w:bottom w:val="single" w:sz="12" w:space="1" w:color="auto"/>
        </w:pBdr>
        <w:jc w:val="both"/>
        <w:rPr>
          <w:rFonts w:cs="Arial"/>
          <w:sz w:val="21"/>
          <w:szCs w:val="21"/>
        </w:rPr>
      </w:pPr>
    </w:p>
    <w:p w14:paraId="666A7009" w14:textId="77777777" w:rsidR="00D4339E" w:rsidRPr="002B59D8" w:rsidRDefault="00D4339E" w:rsidP="00D4339E">
      <w:pPr>
        <w:shd w:val="clear" w:color="auto" w:fill="F79646" w:themeFill="accent6"/>
        <w:jc w:val="both"/>
        <w:rPr>
          <w:rFonts w:cs="Arial"/>
          <w:b/>
        </w:rPr>
      </w:pPr>
      <w:r w:rsidRPr="002B59D8">
        <w:rPr>
          <w:rFonts w:cs="Arial"/>
          <w:b/>
        </w:rPr>
        <w:t>Structure and</w:t>
      </w:r>
      <w:r>
        <w:rPr>
          <w:rFonts w:cs="Arial"/>
          <w:b/>
        </w:rPr>
        <w:t xml:space="preserve"> position of the r</w:t>
      </w:r>
      <w:r w:rsidRPr="002B59D8">
        <w:rPr>
          <w:rFonts w:cs="Arial"/>
          <w:b/>
        </w:rPr>
        <w:t>ole</w:t>
      </w:r>
    </w:p>
    <w:p w14:paraId="1AE205C4" w14:textId="38A59FF6" w:rsidR="001F571F" w:rsidRPr="00BB3EC3" w:rsidRDefault="001F571F" w:rsidP="0066724D">
      <w:pPr>
        <w:jc w:val="both"/>
        <w:rPr>
          <w:rFonts w:cs="Arial"/>
          <w:b/>
        </w:rPr>
      </w:pPr>
      <w:r w:rsidRPr="00BB3EC3">
        <w:rPr>
          <w:rFonts w:cs="Arial"/>
          <w:b/>
        </w:rPr>
        <w:t>Background to the role</w:t>
      </w:r>
    </w:p>
    <w:p w14:paraId="6C03F609" w14:textId="44F6648D" w:rsidR="0029153F" w:rsidRPr="00620D5B" w:rsidRDefault="0029153F" w:rsidP="0029153F">
      <w:pPr>
        <w:jc w:val="both"/>
        <w:rPr>
          <w:rFonts w:cs="Arial"/>
        </w:rPr>
      </w:pPr>
      <w:r w:rsidRPr="00620D5B">
        <w:rPr>
          <w:rFonts w:cs="Arial"/>
        </w:rPr>
        <w:t xml:space="preserve">Brooke is an international animal welfare organisation </w:t>
      </w:r>
      <w:r w:rsidR="00463B58">
        <w:rPr>
          <w:rFonts w:cs="Arial"/>
        </w:rPr>
        <w:t xml:space="preserve">based in the UK, </w:t>
      </w:r>
      <w:r w:rsidRPr="00620D5B">
        <w:rPr>
          <w:rFonts w:cs="Arial"/>
        </w:rPr>
        <w:t xml:space="preserve">working to improve the living and working conditions of horses, donkeys and mules in less developed countries. We currently operate in </w:t>
      </w:r>
      <w:r>
        <w:rPr>
          <w:rFonts w:cs="Arial"/>
        </w:rPr>
        <w:t>eleven</w:t>
      </w:r>
      <w:r w:rsidRPr="00620D5B">
        <w:rPr>
          <w:rFonts w:cs="Arial"/>
        </w:rPr>
        <w:t xml:space="preserve"> countries in Asia, Africa, Central America and the Middle East, with over 1,000 skilled staff working directly in the field. </w:t>
      </w:r>
    </w:p>
    <w:p w14:paraId="6F029C32" w14:textId="2CA11716" w:rsidR="0029153F" w:rsidRDefault="0029153F" w:rsidP="0029153F">
      <w:pPr>
        <w:jc w:val="both"/>
        <w:rPr>
          <w:rFonts w:cs="Arial"/>
        </w:rPr>
      </w:pPr>
      <w:r w:rsidRPr="00620D5B">
        <w:rPr>
          <w:rFonts w:cs="Arial"/>
        </w:rPr>
        <w:t xml:space="preserve">Brooke has been working in Senegal since January 2010 and a Brooke office was established in Dakar early in 2011. Brooke West Africa Office (BWA) is tasked with developing and implementing country and regional strategies to improve the welfare of working equine animals. This is done by tackling specific welfare issues at grassroots level </w:t>
      </w:r>
      <w:r>
        <w:rPr>
          <w:rFonts w:cs="Arial"/>
        </w:rPr>
        <w:t>by engaging with communities,</w:t>
      </w:r>
      <w:r w:rsidRPr="00620D5B">
        <w:rPr>
          <w:rFonts w:cs="Arial"/>
        </w:rPr>
        <w:t xml:space="preserve"> by improving the quality and accessibility of equine services (for example veterinary, farriery, saddlery) and also by seeking wider and long term impact through advocating for an enabling policy and legal environment for working equine welfare. </w:t>
      </w:r>
    </w:p>
    <w:p w14:paraId="33F42041" w14:textId="724C1ADB" w:rsidR="0066724D" w:rsidRPr="00645FC1" w:rsidRDefault="00384F1D" w:rsidP="0066724D">
      <w:pPr>
        <w:jc w:val="both"/>
        <w:rPr>
          <w:rFonts w:cs="Arial"/>
        </w:rPr>
      </w:pPr>
      <w:r w:rsidRPr="00384F1D">
        <w:rPr>
          <w:rFonts w:cs="Arial"/>
        </w:rPr>
        <w:t xml:space="preserve">Brooke is at an important time in </w:t>
      </w:r>
      <w:r>
        <w:rPr>
          <w:rFonts w:cs="Arial"/>
        </w:rPr>
        <w:t xml:space="preserve">its </w:t>
      </w:r>
      <w:r w:rsidRPr="00384F1D">
        <w:rPr>
          <w:rFonts w:cs="Arial"/>
        </w:rPr>
        <w:t xml:space="preserve">evolution where </w:t>
      </w:r>
      <w:r>
        <w:rPr>
          <w:rFonts w:cs="Arial"/>
        </w:rPr>
        <w:t>it</w:t>
      </w:r>
      <w:r w:rsidRPr="00384F1D">
        <w:rPr>
          <w:rFonts w:cs="Arial"/>
        </w:rPr>
        <w:t xml:space="preserve"> is embarking on a new 2022-25 strategic plan. His theory of change</w:t>
      </w:r>
      <w:r>
        <w:rPr>
          <w:rFonts w:cs="Arial"/>
        </w:rPr>
        <w:t xml:space="preserve"> has </w:t>
      </w:r>
      <w:r w:rsidRPr="00384F1D">
        <w:rPr>
          <w:rFonts w:cs="Arial"/>
        </w:rPr>
        <w:t>evolved</w:t>
      </w:r>
      <w:r>
        <w:rPr>
          <w:rFonts w:cs="Arial"/>
        </w:rPr>
        <w:t xml:space="preserve"> recognising that the </w:t>
      </w:r>
      <w:r w:rsidR="0066724D" w:rsidRPr="0066724D">
        <w:rPr>
          <w:rFonts w:cs="Arial"/>
        </w:rPr>
        <w:t xml:space="preserve"> welfare of the  poor communities and the welfare of working equids are intrinsically linked, </w:t>
      </w:r>
      <w:r>
        <w:rPr>
          <w:rFonts w:cs="Arial"/>
        </w:rPr>
        <w:t xml:space="preserve"> what is</w:t>
      </w:r>
      <w:r w:rsidR="0066724D" w:rsidRPr="0066724D">
        <w:rPr>
          <w:rFonts w:cs="Arial"/>
        </w:rPr>
        <w:t xml:space="preserve"> reflect</w:t>
      </w:r>
      <w:r>
        <w:rPr>
          <w:rFonts w:cs="Arial"/>
        </w:rPr>
        <w:t xml:space="preserve">ed in the </w:t>
      </w:r>
      <w:r w:rsidR="0066724D" w:rsidRPr="0066724D">
        <w:rPr>
          <w:rFonts w:cs="Arial"/>
        </w:rPr>
        <w:t xml:space="preserve"> approach to ‘One Health’ and ‘One Welfare’.</w:t>
      </w:r>
      <w:r>
        <w:rPr>
          <w:rFonts w:cs="Arial"/>
        </w:rPr>
        <w:t xml:space="preserve"> </w:t>
      </w:r>
      <w:r w:rsidR="0066724D" w:rsidRPr="0066724D">
        <w:rPr>
          <w:rFonts w:cs="Arial"/>
        </w:rPr>
        <w:t xml:space="preserve"> </w:t>
      </w:r>
      <w:r>
        <w:rPr>
          <w:rFonts w:cs="Arial"/>
        </w:rPr>
        <w:t xml:space="preserve">Brooke assume that </w:t>
      </w:r>
      <w:r w:rsidRPr="0066724D">
        <w:rPr>
          <w:rFonts w:cs="Arial"/>
        </w:rPr>
        <w:t>the improvement of working equids’ welfare is central to human and economic development in the communities that depend on them</w:t>
      </w:r>
      <w:r>
        <w:rPr>
          <w:rFonts w:cs="Arial"/>
        </w:rPr>
        <w:t xml:space="preserve">. </w:t>
      </w:r>
      <w:r w:rsidRPr="0066724D">
        <w:rPr>
          <w:rFonts w:cs="Arial"/>
        </w:rPr>
        <w:t xml:space="preserve"> </w:t>
      </w:r>
      <w:r w:rsidR="003E7D5F">
        <w:rPr>
          <w:rFonts w:cs="Arial"/>
        </w:rPr>
        <w:t>The</w:t>
      </w:r>
      <w:r w:rsidR="003E7D5F" w:rsidRPr="003E7D5F">
        <w:rPr>
          <w:rFonts w:cs="Arial"/>
        </w:rPr>
        <w:t xml:space="preserve"> ambition </w:t>
      </w:r>
      <w:r w:rsidR="003E7D5F">
        <w:rPr>
          <w:rFonts w:cs="Arial"/>
        </w:rPr>
        <w:t xml:space="preserve">of the organisation </w:t>
      </w:r>
      <w:r w:rsidR="003E7D5F" w:rsidRPr="003E7D5F">
        <w:rPr>
          <w:rFonts w:cs="Arial"/>
        </w:rPr>
        <w:t xml:space="preserve">is based on three main </w:t>
      </w:r>
      <w:r w:rsidR="003E7D5F">
        <w:rPr>
          <w:rFonts w:cs="Arial"/>
        </w:rPr>
        <w:t xml:space="preserve">goals over the next few years: </w:t>
      </w:r>
      <w:r w:rsidR="0066724D" w:rsidRPr="0066724D">
        <w:rPr>
          <w:rFonts w:cs="Arial"/>
        </w:rPr>
        <w:t xml:space="preserve"> 1. Transforming equine welfare in communities 2. Increasing the visibility and inclusion of working equids 3. Strengthening sustainable animal health systems To do this, we will embrace an integrated approach that is rooted in evidence and research.</w:t>
      </w:r>
      <w:r>
        <w:rPr>
          <w:rFonts w:cs="Arial"/>
        </w:rPr>
        <w:t xml:space="preserve"> </w:t>
      </w:r>
    </w:p>
    <w:p w14:paraId="74963F9E" w14:textId="77777777" w:rsidR="00A472E8" w:rsidRPr="00110ED0" w:rsidRDefault="004B2CEB" w:rsidP="005D363A">
      <w:pPr>
        <w:rPr>
          <w:rFonts w:cs="Arial"/>
        </w:rPr>
      </w:pPr>
      <w:r w:rsidRPr="00110ED0">
        <w:rPr>
          <w:rFonts w:cs="Arial"/>
        </w:rPr>
        <w:t>In order to strengthen and develop</w:t>
      </w:r>
      <w:r w:rsidR="00BB3EC3" w:rsidRPr="00110ED0">
        <w:rPr>
          <w:rFonts w:cs="Arial"/>
        </w:rPr>
        <w:t xml:space="preserve"> the programme within Senegal and the West African region, we are recruiting for a new position of</w:t>
      </w:r>
      <w:r w:rsidR="005D363A" w:rsidRPr="00110ED0">
        <w:rPr>
          <w:rFonts w:cs="Arial"/>
        </w:rPr>
        <w:t xml:space="preserve"> </w:t>
      </w:r>
      <w:r w:rsidR="00ED687C" w:rsidRPr="00110ED0">
        <w:rPr>
          <w:rFonts w:cs="Arial"/>
          <w:b/>
        </w:rPr>
        <w:t xml:space="preserve">Planning, </w:t>
      </w:r>
      <w:r w:rsidR="00307E65" w:rsidRPr="00110ED0">
        <w:rPr>
          <w:rFonts w:cs="Arial"/>
          <w:b/>
        </w:rPr>
        <w:t>Monitoring, Evaluation and Learning (</w:t>
      </w:r>
      <w:r w:rsidR="00ED687C" w:rsidRPr="00110ED0">
        <w:rPr>
          <w:rFonts w:cs="Arial"/>
          <w:b/>
        </w:rPr>
        <w:t>P</w:t>
      </w:r>
      <w:r w:rsidR="00307E65" w:rsidRPr="00110ED0">
        <w:rPr>
          <w:rFonts w:cs="Arial"/>
          <w:b/>
        </w:rPr>
        <w:t xml:space="preserve">MEL) </w:t>
      </w:r>
      <w:r w:rsidR="00CC22A5">
        <w:rPr>
          <w:rFonts w:cs="Arial"/>
          <w:b/>
        </w:rPr>
        <w:t xml:space="preserve">Manager, </w:t>
      </w:r>
      <w:r w:rsidR="001F571F" w:rsidRPr="00110ED0">
        <w:rPr>
          <w:rFonts w:cs="Arial"/>
        </w:rPr>
        <w:t xml:space="preserve">who will work closely with the </w:t>
      </w:r>
      <w:r w:rsidR="00FF417A" w:rsidRPr="00110ED0">
        <w:rPr>
          <w:rFonts w:cs="Arial"/>
        </w:rPr>
        <w:t xml:space="preserve">Brooke </w:t>
      </w:r>
      <w:r w:rsidR="00307E65" w:rsidRPr="00110ED0">
        <w:rPr>
          <w:rFonts w:cs="Arial"/>
        </w:rPr>
        <w:t>W</w:t>
      </w:r>
      <w:r w:rsidR="004462EE" w:rsidRPr="00110ED0">
        <w:rPr>
          <w:rFonts w:cs="Arial"/>
        </w:rPr>
        <w:t xml:space="preserve">A </w:t>
      </w:r>
      <w:r w:rsidR="001F571F" w:rsidRPr="00110ED0">
        <w:rPr>
          <w:rFonts w:cs="Arial"/>
        </w:rPr>
        <w:t xml:space="preserve">team </w:t>
      </w:r>
      <w:r w:rsidR="004462EE" w:rsidRPr="00110ED0">
        <w:rPr>
          <w:rFonts w:cs="Arial"/>
        </w:rPr>
        <w:t xml:space="preserve">and partner </w:t>
      </w:r>
      <w:r w:rsidR="002B0CD9" w:rsidRPr="00110ED0">
        <w:rPr>
          <w:rFonts w:cs="Arial"/>
        </w:rPr>
        <w:t xml:space="preserve">organisation </w:t>
      </w:r>
      <w:r w:rsidR="004462EE" w:rsidRPr="00110ED0">
        <w:rPr>
          <w:rFonts w:cs="Arial"/>
        </w:rPr>
        <w:t xml:space="preserve">staff </w:t>
      </w:r>
      <w:r w:rsidR="001F571F" w:rsidRPr="00110ED0">
        <w:rPr>
          <w:rFonts w:cs="Arial"/>
        </w:rPr>
        <w:t xml:space="preserve">to </w:t>
      </w:r>
      <w:r w:rsidR="001D1371" w:rsidRPr="00110ED0">
        <w:rPr>
          <w:rFonts w:cs="Arial"/>
        </w:rPr>
        <w:t xml:space="preserve">support effective planning, monitoring and evaluation of our </w:t>
      </w:r>
      <w:r w:rsidR="001D1371" w:rsidRPr="00110ED0">
        <w:rPr>
          <w:rFonts w:cs="Arial"/>
        </w:rPr>
        <w:lastRenderedPageBreak/>
        <w:t xml:space="preserve">programme, ensure </w:t>
      </w:r>
      <w:r w:rsidR="00307E65" w:rsidRPr="00110ED0">
        <w:rPr>
          <w:rFonts w:cs="Arial"/>
        </w:rPr>
        <w:t>learning from the programme is analysed, documented and shared</w:t>
      </w:r>
      <w:r w:rsidR="0029153F">
        <w:rPr>
          <w:rFonts w:cs="Arial"/>
        </w:rPr>
        <w:t xml:space="preserve"> to encourage </w:t>
      </w:r>
      <w:r w:rsidR="002B0CD9" w:rsidRPr="00110ED0">
        <w:rPr>
          <w:rFonts w:cs="Arial"/>
        </w:rPr>
        <w:t xml:space="preserve">adjustment and </w:t>
      </w:r>
      <w:r w:rsidR="001D1371" w:rsidRPr="00110ED0">
        <w:rPr>
          <w:rFonts w:cs="Arial"/>
        </w:rPr>
        <w:t>innovation t</w:t>
      </w:r>
      <w:r w:rsidR="00725534" w:rsidRPr="00110ED0">
        <w:rPr>
          <w:rFonts w:cs="Arial"/>
        </w:rPr>
        <w:t xml:space="preserve">hat </w:t>
      </w:r>
      <w:r w:rsidR="005D363A" w:rsidRPr="00110ED0">
        <w:rPr>
          <w:rFonts w:cs="Arial"/>
        </w:rPr>
        <w:t>will</w:t>
      </w:r>
      <w:r w:rsidR="001D1371" w:rsidRPr="00110ED0">
        <w:rPr>
          <w:rFonts w:cs="Arial"/>
        </w:rPr>
        <w:t xml:space="preserve"> enhance </w:t>
      </w:r>
      <w:r w:rsidR="00725534" w:rsidRPr="00110ED0">
        <w:rPr>
          <w:rFonts w:cs="Arial"/>
        </w:rPr>
        <w:t xml:space="preserve">our </w:t>
      </w:r>
      <w:r w:rsidR="001D1371" w:rsidRPr="00110ED0">
        <w:rPr>
          <w:rFonts w:cs="Arial"/>
        </w:rPr>
        <w:t>impact</w:t>
      </w:r>
      <w:r w:rsidR="00307E65" w:rsidRPr="00110ED0">
        <w:rPr>
          <w:rFonts w:cs="Arial"/>
        </w:rPr>
        <w:t>.</w:t>
      </w:r>
      <w:r w:rsidR="00A472E8" w:rsidRPr="00110ED0">
        <w:rPr>
          <w:rFonts w:cs="Arial"/>
        </w:rPr>
        <w:t xml:space="preserve"> </w:t>
      </w:r>
    </w:p>
    <w:p w14:paraId="431398EB" w14:textId="77777777" w:rsidR="00A472E8" w:rsidRPr="00110ED0" w:rsidRDefault="00EF6140" w:rsidP="00E25EE4">
      <w:pPr>
        <w:jc w:val="both"/>
        <w:rPr>
          <w:rFonts w:cs="Arial"/>
        </w:rPr>
      </w:pPr>
      <w:r w:rsidRPr="00110ED0">
        <w:rPr>
          <w:rFonts w:cs="Arial"/>
        </w:rPr>
        <w:t xml:space="preserve">The PMEL role combines a mixture of technical </w:t>
      </w:r>
      <w:r w:rsidR="00262F45" w:rsidRPr="00110ED0">
        <w:rPr>
          <w:rFonts w:cs="Arial"/>
        </w:rPr>
        <w:t>assistance</w:t>
      </w:r>
      <w:r w:rsidRPr="00110ED0">
        <w:rPr>
          <w:rFonts w:cs="Arial"/>
        </w:rPr>
        <w:t xml:space="preserve"> and “</w:t>
      </w:r>
      <w:r w:rsidR="00262F45" w:rsidRPr="00110ED0">
        <w:rPr>
          <w:rFonts w:cs="Arial"/>
        </w:rPr>
        <w:t xml:space="preserve">business </w:t>
      </w:r>
      <w:r w:rsidRPr="00110ED0">
        <w:rPr>
          <w:rFonts w:cs="Arial"/>
        </w:rPr>
        <w:t>partnering”</w:t>
      </w:r>
      <w:r w:rsidR="00BB3EC3" w:rsidRPr="00110ED0">
        <w:rPr>
          <w:rFonts w:cs="Arial"/>
        </w:rPr>
        <w:t xml:space="preserve">, </w:t>
      </w:r>
      <w:r w:rsidRPr="00110ED0">
        <w:rPr>
          <w:rFonts w:cs="Arial"/>
        </w:rPr>
        <w:t xml:space="preserve">supporting a strategic approach to </w:t>
      </w:r>
      <w:r w:rsidR="00645272" w:rsidRPr="00110ED0">
        <w:rPr>
          <w:rFonts w:cs="Arial"/>
        </w:rPr>
        <w:t xml:space="preserve">programme </w:t>
      </w:r>
      <w:r w:rsidRPr="00110ED0">
        <w:rPr>
          <w:rFonts w:cs="Arial"/>
        </w:rPr>
        <w:t>planning</w:t>
      </w:r>
      <w:r w:rsidR="00BB3EC3" w:rsidRPr="00110ED0">
        <w:rPr>
          <w:rFonts w:cs="Arial"/>
        </w:rPr>
        <w:t xml:space="preserve"> based on Brooke’s Theory of Change</w:t>
      </w:r>
      <w:r w:rsidR="00262F45" w:rsidRPr="00110ED0">
        <w:rPr>
          <w:rFonts w:cs="Arial"/>
        </w:rPr>
        <w:t>, driving innovation and continuous improvement</w:t>
      </w:r>
      <w:r w:rsidR="00BB3EC3" w:rsidRPr="00110ED0">
        <w:rPr>
          <w:rFonts w:cs="Arial"/>
        </w:rPr>
        <w:t xml:space="preserve"> across our programme strategies</w:t>
      </w:r>
      <w:r w:rsidR="005D363A" w:rsidRPr="00110ED0">
        <w:rPr>
          <w:rFonts w:cs="Arial"/>
        </w:rPr>
        <w:t xml:space="preserve"> and partner projects</w:t>
      </w:r>
      <w:r w:rsidR="00262F45" w:rsidRPr="00110ED0">
        <w:rPr>
          <w:rFonts w:cs="Arial"/>
        </w:rPr>
        <w:t>, developing tools and processes to facilitate</w:t>
      </w:r>
      <w:r w:rsidR="00BB3EC3" w:rsidRPr="00110ED0">
        <w:rPr>
          <w:rFonts w:cs="Arial"/>
        </w:rPr>
        <w:t xml:space="preserve"> </w:t>
      </w:r>
      <w:r w:rsidR="00262F45" w:rsidRPr="00110ED0">
        <w:rPr>
          <w:rFonts w:cs="Arial"/>
        </w:rPr>
        <w:t xml:space="preserve">learning and accountability, and building our staff and partners’ capability to adopt best practice in relation to </w:t>
      </w:r>
      <w:r w:rsidR="003C6448" w:rsidRPr="00110ED0">
        <w:rPr>
          <w:rFonts w:cs="Arial"/>
        </w:rPr>
        <w:t xml:space="preserve">monitoring, </w:t>
      </w:r>
      <w:r w:rsidR="00262F45" w:rsidRPr="00110ED0">
        <w:rPr>
          <w:rFonts w:cs="Arial"/>
        </w:rPr>
        <w:t>measuring</w:t>
      </w:r>
      <w:r w:rsidR="0012731F" w:rsidRPr="00110ED0">
        <w:rPr>
          <w:rFonts w:cs="Arial"/>
        </w:rPr>
        <w:t>, reporting</w:t>
      </w:r>
      <w:r w:rsidR="00262F45" w:rsidRPr="00110ED0">
        <w:rPr>
          <w:rFonts w:cs="Arial"/>
        </w:rPr>
        <w:t xml:space="preserve"> and learning from programme performance. </w:t>
      </w:r>
      <w:r w:rsidR="003B589D" w:rsidRPr="00110ED0">
        <w:rPr>
          <w:rFonts w:cs="Arial"/>
        </w:rPr>
        <w:t xml:space="preserve">This role will act as </w:t>
      </w:r>
      <w:r w:rsidR="00262F45" w:rsidRPr="00110ED0">
        <w:rPr>
          <w:rFonts w:cs="Arial"/>
        </w:rPr>
        <w:t xml:space="preserve">a </w:t>
      </w:r>
      <w:r w:rsidR="003B589D" w:rsidRPr="00110ED0">
        <w:rPr>
          <w:rFonts w:cs="Arial"/>
        </w:rPr>
        <w:t xml:space="preserve">focal point for the Brooke UK technical teams who provide support on </w:t>
      </w:r>
      <w:r w:rsidR="00BB3EC3" w:rsidRPr="00110ED0">
        <w:rPr>
          <w:rFonts w:cs="Arial"/>
        </w:rPr>
        <w:t>o</w:t>
      </w:r>
      <w:r w:rsidR="005C598A" w:rsidRPr="00110ED0">
        <w:rPr>
          <w:rFonts w:cs="Arial"/>
        </w:rPr>
        <w:t>rganisational performance</w:t>
      </w:r>
      <w:r w:rsidR="00BB3EC3" w:rsidRPr="00110ED0">
        <w:rPr>
          <w:rFonts w:cs="Arial"/>
        </w:rPr>
        <w:t xml:space="preserve"> and programme</w:t>
      </w:r>
      <w:r w:rsidR="005C598A" w:rsidRPr="00110ED0">
        <w:rPr>
          <w:rFonts w:cs="Arial"/>
        </w:rPr>
        <w:t xml:space="preserve"> monitoring &amp; evaluation</w:t>
      </w:r>
      <w:r w:rsidR="005D363A" w:rsidRPr="00110ED0">
        <w:rPr>
          <w:rFonts w:cs="Arial"/>
        </w:rPr>
        <w:t>;</w:t>
      </w:r>
      <w:r w:rsidR="00BB3EC3" w:rsidRPr="00110ED0">
        <w:rPr>
          <w:rFonts w:cs="Arial"/>
        </w:rPr>
        <w:t xml:space="preserve"> and </w:t>
      </w:r>
      <w:r w:rsidR="005D363A" w:rsidRPr="00110ED0">
        <w:rPr>
          <w:rFonts w:cs="Arial"/>
        </w:rPr>
        <w:t xml:space="preserve">also </w:t>
      </w:r>
      <w:r w:rsidR="00BB3EC3" w:rsidRPr="00110ED0">
        <w:rPr>
          <w:rFonts w:cs="Arial"/>
        </w:rPr>
        <w:t>for Brooke staff and partner</w:t>
      </w:r>
      <w:r w:rsidR="005D363A" w:rsidRPr="00110ED0">
        <w:rPr>
          <w:rFonts w:cs="Arial"/>
        </w:rPr>
        <w:t xml:space="preserve"> organisation</w:t>
      </w:r>
      <w:r w:rsidR="00BB3EC3" w:rsidRPr="00110ED0">
        <w:rPr>
          <w:rFonts w:cs="Arial"/>
        </w:rPr>
        <w:t xml:space="preserve">s who are responsible for the </w:t>
      </w:r>
      <w:r w:rsidR="005D363A" w:rsidRPr="00110ED0">
        <w:rPr>
          <w:rFonts w:cs="Arial"/>
        </w:rPr>
        <w:t xml:space="preserve">continual enhancement of </w:t>
      </w:r>
      <w:r w:rsidR="00BB3EC3" w:rsidRPr="00110ED0">
        <w:rPr>
          <w:rFonts w:cs="Arial"/>
        </w:rPr>
        <w:t>programme delivery</w:t>
      </w:r>
      <w:r w:rsidR="005D363A" w:rsidRPr="00110ED0">
        <w:rPr>
          <w:rFonts w:cs="Arial"/>
        </w:rPr>
        <w:t xml:space="preserve"> quality</w:t>
      </w:r>
      <w:r w:rsidR="00BB3EC3" w:rsidRPr="00110ED0">
        <w:rPr>
          <w:rFonts w:cs="Arial"/>
        </w:rPr>
        <w:t>.</w:t>
      </w:r>
    </w:p>
    <w:p w14:paraId="61DE4769" w14:textId="77777777" w:rsidR="00A472E8" w:rsidRPr="00BB3EC3" w:rsidRDefault="00A472E8" w:rsidP="00BB3EC3">
      <w:pPr>
        <w:shd w:val="clear" w:color="auto" w:fill="F79646" w:themeFill="accent6"/>
        <w:jc w:val="both"/>
        <w:rPr>
          <w:rFonts w:cs="Arial"/>
          <w:b/>
        </w:rPr>
      </w:pPr>
      <w:r w:rsidRPr="00BB3EC3">
        <w:rPr>
          <w:rFonts w:cs="Arial"/>
          <w:b/>
        </w:rPr>
        <w:t xml:space="preserve">Key outcomes </w:t>
      </w:r>
    </w:p>
    <w:p w14:paraId="27667165" w14:textId="77777777" w:rsidR="00465B93" w:rsidRPr="00465B93" w:rsidRDefault="00465B93" w:rsidP="00465B93">
      <w:pPr>
        <w:jc w:val="both"/>
        <w:rPr>
          <w:rFonts w:cstheme="minorHAnsi"/>
        </w:rPr>
      </w:pPr>
      <w:r>
        <w:t>Under the supervision of the Regional Representative</w:t>
      </w:r>
      <w:r w:rsidR="00463B58">
        <w:t xml:space="preserve"> and with the support of the Planning and Performance Directorate in Brooke UK</w:t>
      </w:r>
      <w:r>
        <w:t xml:space="preserve">, the Planning, Monitoring, Evaluation and Learning Manager (PMEL Manager) has </w:t>
      </w:r>
      <w:r w:rsidRPr="00465B93">
        <w:rPr>
          <w:rFonts w:cstheme="minorHAnsi"/>
        </w:rPr>
        <w:t>overall responsibility for coordination of all planning, monitoring and evaluation activities in the BWA Office. Specifically:</w:t>
      </w:r>
    </w:p>
    <w:p w14:paraId="2018F8E6" w14:textId="77777777" w:rsidR="00465B93" w:rsidRDefault="000A1573" w:rsidP="00465B93">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w:t>
      </w:r>
      <w:r w:rsidR="00465B93" w:rsidRPr="00465B93">
        <w:rPr>
          <w:rFonts w:asciiTheme="minorHAnsi" w:hAnsiTheme="minorHAnsi" w:cstheme="minorHAnsi"/>
          <w:sz w:val="22"/>
          <w:szCs w:val="22"/>
        </w:rPr>
        <w:t xml:space="preserve">he Country Programme (CP) has a sound PMEL system that aligned with the Global Brooke PM&amp;E systems and organization-wide goals, as well as those required by </w:t>
      </w:r>
      <w:r w:rsidR="00B53DB1">
        <w:rPr>
          <w:rFonts w:asciiTheme="minorHAnsi" w:hAnsiTheme="minorHAnsi" w:cstheme="minorHAnsi"/>
          <w:sz w:val="22"/>
          <w:szCs w:val="22"/>
        </w:rPr>
        <w:t xml:space="preserve">restricted funding </w:t>
      </w:r>
      <w:r w:rsidR="00465B93" w:rsidRPr="00465B93">
        <w:rPr>
          <w:rFonts w:asciiTheme="minorHAnsi" w:hAnsiTheme="minorHAnsi" w:cstheme="minorHAnsi"/>
          <w:sz w:val="22"/>
          <w:szCs w:val="22"/>
        </w:rPr>
        <w:t xml:space="preserve">donors so that Brooke’s global indicators, evaluation and learning approach are incorporated into all projects M&amp;E </w:t>
      </w:r>
      <w:r>
        <w:rPr>
          <w:rFonts w:asciiTheme="minorHAnsi" w:hAnsiTheme="minorHAnsi" w:cstheme="minorHAnsi"/>
          <w:sz w:val="22"/>
          <w:szCs w:val="22"/>
        </w:rPr>
        <w:t>plans;</w:t>
      </w:r>
    </w:p>
    <w:p w14:paraId="791154C9" w14:textId="1F267573" w:rsidR="00307E65" w:rsidRPr="003C6448" w:rsidRDefault="00B116AB" w:rsidP="003C6448">
      <w:pPr>
        <w:pStyle w:val="ListParagraph"/>
        <w:numPr>
          <w:ilvl w:val="0"/>
          <w:numId w:val="2"/>
        </w:numPr>
        <w:jc w:val="both"/>
        <w:rPr>
          <w:rFonts w:asciiTheme="minorHAnsi" w:hAnsiTheme="minorHAnsi" w:cs="Arial"/>
          <w:sz w:val="22"/>
          <w:szCs w:val="22"/>
        </w:rPr>
      </w:pPr>
      <w:r w:rsidRPr="003C6448">
        <w:rPr>
          <w:rFonts w:asciiTheme="minorHAnsi" w:hAnsiTheme="minorHAnsi" w:cs="Arial"/>
          <w:sz w:val="22"/>
          <w:szCs w:val="22"/>
        </w:rPr>
        <w:t>The</w:t>
      </w:r>
      <w:r w:rsidR="00A472E8" w:rsidRPr="003C6448">
        <w:rPr>
          <w:rFonts w:asciiTheme="minorHAnsi" w:hAnsiTheme="minorHAnsi" w:cs="Arial"/>
          <w:sz w:val="22"/>
          <w:szCs w:val="22"/>
        </w:rPr>
        <w:t xml:space="preserve"> </w:t>
      </w:r>
      <w:r w:rsidR="000A1573">
        <w:rPr>
          <w:rFonts w:asciiTheme="minorHAnsi" w:hAnsiTheme="minorHAnsi" w:cs="Arial"/>
          <w:sz w:val="22"/>
          <w:szCs w:val="22"/>
        </w:rPr>
        <w:t>programme performance</w:t>
      </w:r>
      <w:r w:rsidR="00194946" w:rsidRPr="003C6448">
        <w:rPr>
          <w:rFonts w:asciiTheme="minorHAnsi" w:hAnsiTheme="minorHAnsi" w:cs="Arial"/>
          <w:sz w:val="22"/>
          <w:szCs w:val="22"/>
        </w:rPr>
        <w:t xml:space="preserve"> framework</w:t>
      </w:r>
      <w:r w:rsidRPr="003C6448">
        <w:rPr>
          <w:rFonts w:asciiTheme="minorHAnsi" w:hAnsiTheme="minorHAnsi" w:cs="Arial"/>
          <w:sz w:val="22"/>
          <w:szCs w:val="22"/>
        </w:rPr>
        <w:t xml:space="preserve">, </w:t>
      </w:r>
      <w:r w:rsidR="00194946" w:rsidRPr="003C6448">
        <w:rPr>
          <w:rFonts w:asciiTheme="minorHAnsi" w:hAnsiTheme="minorHAnsi" w:cs="Arial"/>
          <w:sz w:val="22"/>
          <w:szCs w:val="22"/>
        </w:rPr>
        <w:t xml:space="preserve">known as </w:t>
      </w:r>
      <w:r w:rsidRPr="003C6448">
        <w:rPr>
          <w:rFonts w:asciiTheme="minorHAnsi" w:hAnsiTheme="minorHAnsi" w:cs="Arial"/>
          <w:sz w:val="22"/>
          <w:szCs w:val="22"/>
        </w:rPr>
        <w:t>“</w:t>
      </w:r>
      <w:r w:rsidR="00F2196D">
        <w:rPr>
          <w:rFonts w:asciiTheme="minorHAnsi" w:hAnsiTheme="minorHAnsi" w:cs="Arial"/>
          <w:sz w:val="22"/>
          <w:szCs w:val="22"/>
        </w:rPr>
        <w:t>Global MEAL Framework</w:t>
      </w:r>
      <w:r w:rsidR="00194946" w:rsidRPr="003C6448">
        <w:rPr>
          <w:rFonts w:asciiTheme="minorHAnsi" w:hAnsiTheme="minorHAnsi" w:cs="Arial"/>
          <w:sz w:val="22"/>
          <w:szCs w:val="22"/>
        </w:rPr>
        <w:t>”</w:t>
      </w:r>
      <w:r w:rsidRPr="003C6448">
        <w:rPr>
          <w:rFonts w:asciiTheme="minorHAnsi" w:hAnsiTheme="minorHAnsi" w:cs="Arial"/>
          <w:sz w:val="22"/>
          <w:szCs w:val="22"/>
        </w:rPr>
        <w:t>, which underpins Brooke’s Theory of Change</w:t>
      </w:r>
      <w:r w:rsidR="00D316F2" w:rsidRPr="003C6448">
        <w:rPr>
          <w:rFonts w:asciiTheme="minorHAnsi" w:hAnsiTheme="minorHAnsi" w:cs="Arial"/>
          <w:sz w:val="22"/>
          <w:szCs w:val="22"/>
        </w:rPr>
        <w:t>,</w:t>
      </w:r>
      <w:r w:rsidRPr="003C6448">
        <w:rPr>
          <w:rFonts w:asciiTheme="minorHAnsi" w:hAnsiTheme="minorHAnsi" w:cs="Arial"/>
          <w:sz w:val="22"/>
          <w:szCs w:val="22"/>
        </w:rPr>
        <w:t xml:space="preserve"> </w:t>
      </w:r>
      <w:r w:rsidR="00A472E8" w:rsidRPr="003C6448">
        <w:rPr>
          <w:rFonts w:asciiTheme="minorHAnsi" w:hAnsiTheme="minorHAnsi" w:cs="Arial"/>
          <w:sz w:val="22"/>
          <w:szCs w:val="22"/>
        </w:rPr>
        <w:t xml:space="preserve">is well embedded </w:t>
      </w:r>
      <w:r w:rsidR="000A1573">
        <w:rPr>
          <w:rFonts w:asciiTheme="minorHAnsi" w:hAnsiTheme="minorHAnsi" w:cs="Arial"/>
          <w:sz w:val="22"/>
          <w:szCs w:val="22"/>
        </w:rPr>
        <w:t xml:space="preserve">into the PMEL system </w:t>
      </w:r>
      <w:r w:rsidR="00A472E8" w:rsidRPr="003C6448">
        <w:rPr>
          <w:rFonts w:asciiTheme="minorHAnsi" w:hAnsiTheme="minorHAnsi" w:cs="Arial"/>
          <w:sz w:val="22"/>
          <w:szCs w:val="22"/>
        </w:rPr>
        <w:t xml:space="preserve">so that all </w:t>
      </w:r>
      <w:r w:rsidRPr="003C6448">
        <w:rPr>
          <w:rFonts w:asciiTheme="minorHAnsi" w:hAnsiTheme="minorHAnsi" w:cs="Arial"/>
          <w:sz w:val="22"/>
          <w:szCs w:val="22"/>
        </w:rPr>
        <w:t xml:space="preserve">BWA </w:t>
      </w:r>
      <w:r w:rsidR="00A472E8" w:rsidRPr="003C6448">
        <w:rPr>
          <w:rFonts w:asciiTheme="minorHAnsi" w:hAnsiTheme="minorHAnsi" w:cs="Arial"/>
          <w:sz w:val="22"/>
          <w:szCs w:val="22"/>
        </w:rPr>
        <w:t>staff members have a shared and consistent approach to programme performance management</w:t>
      </w:r>
      <w:r w:rsidR="000A1573">
        <w:rPr>
          <w:rFonts w:asciiTheme="minorHAnsi" w:hAnsiTheme="minorHAnsi" w:cs="Arial"/>
          <w:sz w:val="22"/>
          <w:szCs w:val="22"/>
        </w:rPr>
        <w:t>;</w:t>
      </w:r>
    </w:p>
    <w:p w14:paraId="28EE9CEE" w14:textId="77777777" w:rsidR="00A472E8" w:rsidRPr="003C6448" w:rsidRDefault="00A472E8" w:rsidP="003C6448">
      <w:pPr>
        <w:pStyle w:val="ListParagraph"/>
        <w:numPr>
          <w:ilvl w:val="0"/>
          <w:numId w:val="2"/>
        </w:numPr>
        <w:jc w:val="both"/>
        <w:rPr>
          <w:rFonts w:asciiTheme="minorHAnsi" w:hAnsiTheme="minorHAnsi" w:cs="Arial"/>
          <w:sz w:val="22"/>
          <w:szCs w:val="22"/>
        </w:rPr>
      </w:pPr>
      <w:r w:rsidRPr="003C6448">
        <w:rPr>
          <w:rFonts w:asciiTheme="minorHAnsi" w:hAnsiTheme="minorHAnsi" w:cs="Arial"/>
          <w:sz w:val="22"/>
          <w:szCs w:val="22"/>
        </w:rPr>
        <w:t>A series of guidance notes, tools and techniques are available to support Brooke staff and partners to plan, monitor, evaluate and learn from their practice</w:t>
      </w:r>
      <w:r w:rsidR="000A1573">
        <w:rPr>
          <w:rFonts w:asciiTheme="minorHAnsi" w:hAnsiTheme="minorHAnsi" w:cs="Arial"/>
          <w:sz w:val="22"/>
          <w:szCs w:val="22"/>
        </w:rPr>
        <w:t>;</w:t>
      </w:r>
    </w:p>
    <w:p w14:paraId="65071E51" w14:textId="77777777" w:rsidR="00C05D21" w:rsidRPr="003C6448" w:rsidRDefault="00A472E8" w:rsidP="003C6448">
      <w:pPr>
        <w:pStyle w:val="ListParagraph"/>
        <w:numPr>
          <w:ilvl w:val="0"/>
          <w:numId w:val="2"/>
        </w:numPr>
        <w:jc w:val="both"/>
        <w:rPr>
          <w:rFonts w:asciiTheme="minorHAnsi" w:hAnsiTheme="minorHAnsi" w:cs="Arial"/>
          <w:sz w:val="22"/>
          <w:szCs w:val="22"/>
        </w:rPr>
      </w:pPr>
      <w:r w:rsidRPr="003C6448">
        <w:rPr>
          <w:rFonts w:asciiTheme="minorHAnsi" w:hAnsiTheme="minorHAnsi" w:cs="Arial"/>
          <w:sz w:val="22"/>
          <w:szCs w:val="22"/>
        </w:rPr>
        <w:t xml:space="preserve">Brooke </w:t>
      </w:r>
      <w:r w:rsidR="004D177F" w:rsidRPr="003C6448">
        <w:rPr>
          <w:rFonts w:asciiTheme="minorHAnsi" w:hAnsiTheme="minorHAnsi" w:cs="Arial"/>
          <w:sz w:val="22"/>
          <w:szCs w:val="22"/>
        </w:rPr>
        <w:t xml:space="preserve">WA </w:t>
      </w:r>
      <w:r w:rsidRPr="003C6448">
        <w:rPr>
          <w:rFonts w:asciiTheme="minorHAnsi" w:hAnsiTheme="minorHAnsi" w:cs="Arial"/>
          <w:sz w:val="22"/>
          <w:szCs w:val="22"/>
        </w:rPr>
        <w:t>and partner staff capacity in PMEL is continually built through direct support and advice and through peer learning and exchange mechanisms</w:t>
      </w:r>
      <w:r w:rsidR="00115B44" w:rsidRPr="003C6448">
        <w:rPr>
          <w:rFonts w:asciiTheme="minorHAnsi" w:hAnsiTheme="minorHAnsi" w:cs="Arial"/>
          <w:sz w:val="22"/>
          <w:szCs w:val="22"/>
        </w:rPr>
        <w:t xml:space="preserve">, </w:t>
      </w:r>
      <w:r w:rsidR="00C05D21" w:rsidRPr="003C6448">
        <w:rPr>
          <w:rFonts w:asciiTheme="minorHAnsi" w:hAnsiTheme="minorHAnsi" w:cs="Arial"/>
          <w:sz w:val="22"/>
          <w:szCs w:val="22"/>
        </w:rPr>
        <w:t xml:space="preserve">in </w:t>
      </w:r>
      <w:r w:rsidR="00115B44" w:rsidRPr="003C6448">
        <w:rPr>
          <w:rFonts w:asciiTheme="minorHAnsi" w:hAnsiTheme="minorHAnsi" w:cs="Arial"/>
          <w:sz w:val="22"/>
          <w:szCs w:val="22"/>
        </w:rPr>
        <w:t>West Africa</w:t>
      </w:r>
      <w:r w:rsidR="00C05D21" w:rsidRPr="003C6448">
        <w:rPr>
          <w:rFonts w:asciiTheme="minorHAnsi" w:hAnsiTheme="minorHAnsi" w:cs="Arial"/>
          <w:sz w:val="22"/>
          <w:szCs w:val="22"/>
        </w:rPr>
        <w:t xml:space="preserve"> and through “virtual” teams across Brooke globally</w:t>
      </w:r>
      <w:r w:rsidR="000A1573">
        <w:rPr>
          <w:rFonts w:asciiTheme="minorHAnsi" w:hAnsiTheme="minorHAnsi" w:cs="Arial"/>
          <w:sz w:val="22"/>
          <w:szCs w:val="22"/>
        </w:rPr>
        <w:t>;</w:t>
      </w:r>
    </w:p>
    <w:p w14:paraId="5D22EAAE" w14:textId="77777777" w:rsidR="004D177F" w:rsidRDefault="004D177F" w:rsidP="003C6448">
      <w:pPr>
        <w:pStyle w:val="ListParagraph"/>
        <w:numPr>
          <w:ilvl w:val="0"/>
          <w:numId w:val="2"/>
        </w:numPr>
        <w:jc w:val="both"/>
        <w:rPr>
          <w:rFonts w:asciiTheme="minorHAnsi" w:hAnsiTheme="minorHAnsi" w:cs="Arial"/>
          <w:sz w:val="22"/>
          <w:szCs w:val="22"/>
        </w:rPr>
      </w:pPr>
      <w:r w:rsidRPr="003C6448">
        <w:rPr>
          <w:rFonts w:asciiTheme="minorHAnsi" w:hAnsiTheme="minorHAnsi" w:cs="Arial"/>
          <w:sz w:val="22"/>
          <w:szCs w:val="22"/>
        </w:rPr>
        <w:t>Brooke WA</w:t>
      </w:r>
      <w:r w:rsidR="00C05D21" w:rsidRPr="003C6448">
        <w:rPr>
          <w:rFonts w:asciiTheme="minorHAnsi" w:hAnsiTheme="minorHAnsi" w:cs="Arial"/>
          <w:sz w:val="22"/>
          <w:szCs w:val="22"/>
        </w:rPr>
        <w:t xml:space="preserve"> staff are able to identify appropriate metrics to monitor </w:t>
      </w:r>
      <w:r w:rsidR="000A1573">
        <w:rPr>
          <w:rFonts w:asciiTheme="minorHAnsi" w:hAnsiTheme="minorHAnsi" w:cs="Arial"/>
          <w:sz w:val="22"/>
          <w:szCs w:val="22"/>
        </w:rPr>
        <w:t>results</w:t>
      </w:r>
      <w:r w:rsidR="00115B44" w:rsidRPr="003C6448">
        <w:rPr>
          <w:rFonts w:asciiTheme="minorHAnsi" w:hAnsiTheme="minorHAnsi" w:cs="Arial"/>
          <w:sz w:val="22"/>
          <w:szCs w:val="22"/>
        </w:rPr>
        <w:t xml:space="preserve"> of </w:t>
      </w:r>
      <w:r w:rsidR="00C05D21" w:rsidRPr="003C6448">
        <w:rPr>
          <w:rFonts w:asciiTheme="minorHAnsi" w:hAnsiTheme="minorHAnsi" w:cs="Arial"/>
          <w:sz w:val="22"/>
          <w:szCs w:val="22"/>
        </w:rPr>
        <w:t xml:space="preserve">our </w:t>
      </w:r>
      <w:r w:rsidR="00115B44" w:rsidRPr="003C6448">
        <w:rPr>
          <w:rFonts w:asciiTheme="minorHAnsi" w:hAnsiTheme="minorHAnsi" w:cs="Arial"/>
          <w:sz w:val="22"/>
          <w:szCs w:val="22"/>
        </w:rPr>
        <w:t xml:space="preserve">overall </w:t>
      </w:r>
      <w:r w:rsidR="00C05D21" w:rsidRPr="003C6448">
        <w:rPr>
          <w:rFonts w:asciiTheme="minorHAnsi" w:hAnsiTheme="minorHAnsi" w:cs="Arial"/>
          <w:sz w:val="22"/>
          <w:szCs w:val="22"/>
        </w:rPr>
        <w:t>programme</w:t>
      </w:r>
      <w:r w:rsidR="00115B44" w:rsidRPr="003C6448">
        <w:rPr>
          <w:rFonts w:asciiTheme="minorHAnsi" w:hAnsiTheme="minorHAnsi" w:cs="Arial"/>
          <w:sz w:val="22"/>
          <w:szCs w:val="22"/>
        </w:rPr>
        <w:t xml:space="preserve"> </w:t>
      </w:r>
      <w:r w:rsidR="00C05D21" w:rsidRPr="003C6448">
        <w:rPr>
          <w:rFonts w:asciiTheme="minorHAnsi" w:hAnsiTheme="minorHAnsi" w:cs="Arial"/>
          <w:sz w:val="22"/>
          <w:szCs w:val="22"/>
        </w:rPr>
        <w:t xml:space="preserve">in line with the </w:t>
      </w:r>
      <w:r w:rsidRPr="003C6448">
        <w:rPr>
          <w:rFonts w:asciiTheme="minorHAnsi" w:hAnsiTheme="minorHAnsi" w:cs="Arial"/>
          <w:sz w:val="22"/>
          <w:szCs w:val="22"/>
        </w:rPr>
        <w:t>Brooke W</w:t>
      </w:r>
      <w:r w:rsidR="00A95A94" w:rsidRPr="003C6448">
        <w:rPr>
          <w:rFonts w:asciiTheme="minorHAnsi" w:hAnsiTheme="minorHAnsi" w:cs="Arial"/>
          <w:sz w:val="22"/>
          <w:szCs w:val="22"/>
        </w:rPr>
        <w:t xml:space="preserve">A </w:t>
      </w:r>
      <w:r w:rsidRPr="003C6448">
        <w:rPr>
          <w:rFonts w:asciiTheme="minorHAnsi" w:hAnsiTheme="minorHAnsi" w:cs="Arial"/>
          <w:sz w:val="22"/>
          <w:szCs w:val="22"/>
        </w:rPr>
        <w:t xml:space="preserve">strategy </w:t>
      </w:r>
      <w:r w:rsidR="004511DA" w:rsidRPr="003C6448">
        <w:rPr>
          <w:rFonts w:asciiTheme="minorHAnsi" w:hAnsiTheme="minorHAnsi" w:cs="Arial"/>
          <w:sz w:val="22"/>
          <w:szCs w:val="22"/>
        </w:rPr>
        <w:t>/</w:t>
      </w:r>
      <w:r w:rsidRPr="003C6448">
        <w:rPr>
          <w:rFonts w:asciiTheme="minorHAnsi" w:hAnsiTheme="minorHAnsi" w:cs="Arial"/>
          <w:sz w:val="22"/>
          <w:szCs w:val="22"/>
        </w:rPr>
        <w:t xml:space="preserve"> </w:t>
      </w:r>
      <w:r w:rsidR="00115B44" w:rsidRPr="003C6448">
        <w:rPr>
          <w:rFonts w:asciiTheme="minorHAnsi" w:hAnsiTheme="minorHAnsi" w:cs="Arial"/>
          <w:sz w:val="22"/>
          <w:szCs w:val="22"/>
        </w:rPr>
        <w:t>logframe</w:t>
      </w:r>
      <w:r w:rsidR="00C05D21" w:rsidRPr="003C6448">
        <w:rPr>
          <w:rFonts w:asciiTheme="minorHAnsi" w:hAnsiTheme="minorHAnsi" w:cs="Arial"/>
          <w:sz w:val="22"/>
          <w:szCs w:val="22"/>
        </w:rPr>
        <w:t xml:space="preserve"> </w:t>
      </w:r>
      <w:r w:rsidR="004511DA" w:rsidRPr="003C6448">
        <w:rPr>
          <w:rFonts w:asciiTheme="minorHAnsi" w:hAnsiTheme="minorHAnsi" w:cs="Arial"/>
          <w:sz w:val="22"/>
          <w:szCs w:val="22"/>
        </w:rPr>
        <w:t>and outcome based programme strategies</w:t>
      </w:r>
      <w:r w:rsidR="000A1573">
        <w:rPr>
          <w:rFonts w:asciiTheme="minorHAnsi" w:hAnsiTheme="minorHAnsi" w:cs="Arial"/>
          <w:sz w:val="22"/>
          <w:szCs w:val="22"/>
        </w:rPr>
        <w:t>;</w:t>
      </w:r>
    </w:p>
    <w:p w14:paraId="1F920C93" w14:textId="77777777" w:rsidR="009161C4" w:rsidRPr="009161C4" w:rsidRDefault="009161C4" w:rsidP="003C6448">
      <w:pPr>
        <w:pStyle w:val="ListParagraph"/>
        <w:numPr>
          <w:ilvl w:val="0"/>
          <w:numId w:val="2"/>
        </w:numPr>
        <w:jc w:val="both"/>
        <w:rPr>
          <w:rFonts w:asciiTheme="minorHAnsi" w:hAnsiTheme="minorHAnsi" w:cs="Arial"/>
          <w:sz w:val="22"/>
          <w:szCs w:val="22"/>
        </w:rPr>
      </w:pPr>
      <w:r w:rsidRPr="009161C4">
        <w:rPr>
          <w:rFonts w:asciiTheme="minorHAnsi" w:hAnsiTheme="minorHAnsi" w:cs="Arial"/>
          <w:sz w:val="22"/>
          <w:szCs w:val="22"/>
        </w:rPr>
        <w:t>Brooke WA SMT and partner organisations take</w:t>
      </w:r>
      <w:r>
        <w:rPr>
          <w:rFonts w:asciiTheme="minorHAnsi" w:hAnsiTheme="minorHAnsi" w:cs="Arial"/>
          <w:sz w:val="22"/>
          <w:szCs w:val="22"/>
        </w:rPr>
        <w:t>s adaptive management and strategic</w:t>
      </w:r>
      <w:r w:rsidRPr="009161C4">
        <w:rPr>
          <w:rFonts w:asciiTheme="minorHAnsi" w:hAnsiTheme="minorHAnsi" w:cs="Arial"/>
          <w:sz w:val="22"/>
          <w:szCs w:val="22"/>
        </w:rPr>
        <w:t xml:space="preserve"> decisions based on evidence from robust </w:t>
      </w:r>
      <w:r>
        <w:rPr>
          <w:rFonts w:asciiTheme="minorHAnsi" w:hAnsiTheme="minorHAnsi" w:cs="Arial"/>
          <w:sz w:val="22"/>
          <w:szCs w:val="22"/>
        </w:rPr>
        <w:t>monitoring data;</w:t>
      </w:r>
    </w:p>
    <w:p w14:paraId="40F92471" w14:textId="77777777" w:rsidR="00A472E8" w:rsidRPr="003C6448" w:rsidRDefault="004D177F" w:rsidP="003C6448">
      <w:pPr>
        <w:pStyle w:val="ListParagraph"/>
        <w:numPr>
          <w:ilvl w:val="0"/>
          <w:numId w:val="2"/>
        </w:numPr>
        <w:jc w:val="both"/>
        <w:rPr>
          <w:rFonts w:asciiTheme="minorHAnsi" w:hAnsiTheme="minorHAnsi" w:cs="Arial"/>
          <w:sz w:val="22"/>
          <w:szCs w:val="22"/>
        </w:rPr>
      </w:pPr>
      <w:r w:rsidRPr="003C6448">
        <w:rPr>
          <w:rFonts w:asciiTheme="minorHAnsi" w:hAnsiTheme="minorHAnsi" w:cs="Arial"/>
          <w:sz w:val="22"/>
          <w:szCs w:val="22"/>
        </w:rPr>
        <w:t>Brooke WA commu</w:t>
      </w:r>
      <w:r w:rsidR="001C6754" w:rsidRPr="003C6448">
        <w:rPr>
          <w:rFonts w:asciiTheme="minorHAnsi" w:hAnsiTheme="minorHAnsi" w:cs="Arial"/>
          <w:sz w:val="22"/>
          <w:szCs w:val="22"/>
        </w:rPr>
        <w:t xml:space="preserve">nicates clearly </w:t>
      </w:r>
      <w:r w:rsidRPr="003C6448">
        <w:rPr>
          <w:rFonts w:asciiTheme="minorHAnsi" w:hAnsiTheme="minorHAnsi" w:cs="Arial"/>
          <w:sz w:val="22"/>
          <w:szCs w:val="22"/>
        </w:rPr>
        <w:t xml:space="preserve">the </w:t>
      </w:r>
      <w:r w:rsidR="009161C4">
        <w:rPr>
          <w:rFonts w:asciiTheme="minorHAnsi" w:hAnsiTheme="minorHAnsi" w:cs="Arial"/>
          <w:sz w:val="22"/>
          <w:szCs w:val="22"/>
        </w:rPr>
        <w:t>results</w:t>
      </w:r>
      <w:r w:rsidR="009161C4" w:rsidRPr="003C6448">
        <w:rPr>
          <w:rFonts w:asciiTheme="minorHAnsi" w:hAnsiTheme="minorHAnsi" w:cs="Arial"/>
          <w:sz w:val="22"/>
          <w:szCs w:val="22"/>
        </w:rPr>
        <w:t xml:space="preserve"> </w:t>
      </w:r>
      <w:r w:rsidRPr="003C6448">
        <w:rPr>
          <w:rFonts w:asciiTheme="minorHAnsi" w:hAnsiTheme="minorHAnsi" w:cs="Arial"/>
          <w:sz w:val="22"/>
          <w:szCs w:val="22"/>
        </w:rPr>
        <w:t xml:space="preserve">of </w:t>
      </w:r>
      <w:r w:rsidR="001C6754" w:rsidRPr="003C6448">
        <w:rPr>
          <w:rFonts w:asciiTheme="minorHAnsi" w:hAnsiTheme="minorHAnsi" w:cs="Arial"/>
          <w:sz w:val="22"/>
          <w:szCs w:val="22"/>
        </w:rPr>
        <w:t xml:space="preserve">its programme, based on </w:t>
      </w:r>
      <w:r w:rsidRPr="003C6448">
        <w:rPr>
          <w:rFonts w:asciiTheme="minorHAnsi" w:hAnsiTheme="minorHAnsi" w:cs="Arial"/>
          <w:sz w:val="22"/>
          <w:szCs w:val="22"/>
        </w:rPr>
        <w:t>evidence</w:t>
      </w:r>
      <w:r w:rsidR="001C6754" w:rsidRPr="003C6448">
        <w:rPr>
          <w:rFonts w:asciiTheme="minorHAnsi" w:hAnsiTheme="minorHAnsi" w:cs="Arial"/>
          <w:sz w:val="22"/>
          <w:szCs w:val="22"/>
        </w:rPr>
        <w:t xml:space="preserve"> from robust and systematic planning, monitoring, evaluation and learning processes</w:t>
      </w:r>
      <w:r w:rsidR="000A1573">
        <w:rPr>
          <w:rFonts w:asciiTheme="minorHAnsi" w:hAnsiTheme="minorHAnsi" w:cs="Arial"/>
          <w:sz w:val="22"/>
          <w:szCs w:val="22"/>
        </w:rPr>
        <w:t>.</w:t>
      </w:r>
    </w:p>
    <w:p w14:paraId="30F7D001" w14:textId="77777777" w:rsidR="00725534" w:rsidRPr="00BB3EC3" w:rsidRDefault="00725534" w:rsidP="00E25EE4">
      <w:pPr>
        <w:jc w:val="both"/>
        <w:rPr>
          <w:rFonts w:cs="Arial"/>
        </w:rPr>
      </w:pPr>
    </w:p>
    <w:p w14:paraId="2DF37EBF" w14:textId="77777777" w:rsidR="00895673" w:rsidRPr="00BB3EC3" w:rsidRDefault="00895673" w:rsidP="00927D7F">
      <w:pPr>
        <w:shd w:val="clear" w:color="auto" w:fill="F79646" w:themeFill="accent6"/>
        <w:jc w:val="both"/>
        <w:rPr>
          <w:rFonts w:cs="Arial"/>
          <w:b/>
        </w:rPr>
      </w:pPr>
      <w:r w:rsidRPr="00BB3EC3">
        <w:rPr>
          <w:rFonts w:cs="Arial"/>
          <w:b/>
        </w:rPr>
        <w:t xml:space="preserve">Key </w:t>
      </w:r>
      <w:r w:rsidR="005D363A">
        <w:rPr>
          <w:rFonts w:cs="Arial"/>
          <w:b/>
        </w:rPr>
        <w:t xml:space="preserve">responsibilities and </w:t>
      </w:r>
      <w:r w:rsidRPr="00BB3EC3">
        <w:rPr>
          <w:rFonts w:cs="Arial"/>
          <w:b/>
        </w:rPr>
        <w:t>tasks</w:t>
      </w:r>
    </w:p>
    <w:p w14:paraId="71522AB1" w14:textId="77777777" w:rsidR="00895673" w:rsidRPr="00BB3EC3" w:rsidRDefault="003C6448" w:rsidP="00E25EE4">
      <w:pPr>
        <w:tabs>
          <w:tab w:val="num" w:pos="360"/>
        </w:tabs>
        <w:jc w:val="both"/>
        <w:rPr>
          <w:rFonts w:cs="Arial"/>
        </w:rPr>
      </w:pPr>
      <w:r>
        <w:rPr>
          <w:rFonts w:cs="Arial"/>
        </w:rPr>
        <w:t xml:space="preserve">The key responsibilities </w:t>
      </w:r>
      <w:r w:rsidR="00895673" w:rsidRPr="00BB3EC3">
        <w:rPr>
          <w:rFonts w:cs="Arial"/>
        </w:rPr>
        <w:t xml:space="preserve">relate to </w:t>
      </w:r>
      <w:r w:rsidR="00542438" w:rsidRPr="00BB3EC3">
        <w:rPr>
          <w:rFonts w:cs="Arial"/>
        </w:rPr>
        <w:t>assist</w:t>
      </w:r>
      <w:r w:rsidR="00401A19" w:rsidRPr="00BB3EC3">
        <w:rPr>
          <w:rFonts w:cs="Arial"/>
        </w:rPr>
        <w:t>ing</w:t>
      </w:r>
      <w:r w:rsidR="00542438" w:rsidRPr="00BB3EC3">
        <w:rPr>
          <w:rFonts w:cs="Arial"/>
        </w:rPr>
        <w:t xml:space="preserve"> </w:t>
      </w:r>
      <w:r>
        <w:rPr>
          <w:rFonts w:cs="Arial"/>
        </w:rPr>
        <w:t>Brooke W</w:t>
      </w:r>
      <w:r w:rsidRPr="00BB3EC3">
        <w:rPr>
          <w:rFonts w:cs="Arial"/>
        </w:rPr>
        <w:t xml:space="preserve">A </w:t>
      </w:r>
      <w:r>
        <w:rPr>
          <w:rFonts w:cs="Arial"/>
        </w:rPr>
        <w:t xml:space="preserve">and partner organisation staff </w:t>
      </w:r>
      <w:r w:rsidR="00542438" w:rsidRPr="00BB3EC3">
        <w:rPr>
          <w:rFonts w:cs="Arial"/>
        </w:rPr>
        <w:t xml:space="preserve">on </w:t>
      </w:r>
      <w:r w:rsidR="00895673" w:rsidRPr="00BB3EC3">
        <w:rPr>
          <w:rFonts w:cs="Arial"/>
        </w:rPr>
        <w:t xml:space="preserve">defining, recording, analysing and reporting evidence relating to equine welfare issues and the programmatic </w:t>
      </w:r>
      <w:r>
        <w:rPr>
          <w:rFonts w:cs="Arial"/>
        </w:rPr>
        <w:t xml:space="preserve">and advocacy </w:t>
      </w:r>
      <w:r w:rsidR="00895673" w:rsidRPr="00BB3EC3">
        <w:rPr>
          <w:rFonts w:cs="Arial"/>
        </w:rPr>
        <w:t>activities undertaken to address them</w:t>
      </w:r>
      <w:r>
        <w:rPr>
          <w:rFonts w:cs="Arial"/>
        </w:rPr>
        <w:t>.</w:t>
      </w:r>
    </w:p>
    <w:p w14:paraId="783CC92D" w14:textId="77777777" w:rsidR="004F53D4" w:rsidRPr="00BB3EC3" w:rsidRDefault="00E14717" w:rsidP="00E25EE4">
      <w:pPr>
        <w:jc w:val="both"/>
        <w:rPr>
          <w:rFonts w:cs="Arial"/>
          <w:b/>
        </w:rPr>
      </w:pPr>
      <w:r>
        <w:rPr>
          <w:rFonts w:cs="Arial"/>
          <w:b/>
        </w:rPr>
        <w:t>Championing</w:t>
      </w:r>
      <w:r w:rsidR="00EC6D57">
        <w:rPr>
          <w:rFonts w:cs="Arial"/>
          <w:b/>
        </w:rPr>
        <w:t xml:space="preserve"> </w:t>
      </w:r>
      <w:r>
        <w:rPr>
          <w:rFonts w:cs="Arial"/>
          <w:b/>
        </w:rPr>
        <w:t xml:space="preserve">robust </w:t>
      </w:r>
      <w:r w:rsidR="00EC6D57">
        <w:rPr>
          <w:rFonts w:cs="Arial"/>
          <w:b/>
        </w:rPr>
        <w:t>p</w:t>
      </w:r>
      <w:r w:rsidR="00645272">
        <w:rPr>
          <w:rFonts w:cs="Arial"/>
          <w:b/>
        </w:rPr>
        <w:t xml:space="preserve">lanning, </w:t>
      </w:r>
      <w:r w:rsidR="00EC6D57">
        <w:rPr>
          <w:rFonts w:cs="Arial"/>
          <w:b/>
        </w:rPr>
        <w:t>m</w:t>
      </w:r>
      <w:r w:rsidR="00115B44">
        <w:rPr>
          <w:rFonts w:cs="Arial"/>
          <w:b/>
        </w:rPr>
        <w:t xml:space="preserve">onitoring, </w:t>
      </w:r>
      <w:r w:rsidR="00EC6D57">
        <w:rPr>
          <w:rFonts w:cs="Arial"/>
          <w:b/>
        </w:rPr>
        <w:t>e</w:t>
      </w:r>
      <w:r w:rsidR="00D56D16" w:rsidRPr="00BB3EC3">
        <w:rPr>
          <w:rFonts w:cs="Arial"/>
          <w:b/>
        </w:rPr>
        <w:t xml:space="preserve">valuation </w:t>
      </w:r>
      <w:r w:rsidR="00EC6D57">
        <w:rPr>
          <w:rFonts w:cs="Arial"/>
          <w:b/>
        </w:rPr>
        <w:t>and l</w:t>
      </w:r>
      <w:r w:rsidR="00115B44">
        <w:rPr>
          <w:rFonts w:cs="Arial"/>
          <w:b/>
        </w:rPr>
        <w:t xml:space="preserve">earning </w:t>
      </w:r>
      <w:r w:rsidR="00E42F4D">
        <w:rPr>
          <w:rFonts w:cs="Arial"/>
          <w:b/>
        </w:rPr>
        <w:t>(PMEL)</w:t>
      </w:r>
      <w:r w:rsidR="00EC6D57">
        <w:rPr>
          <w:rFonts w:cs="Arial"/>
          <w:b/>
        </w:rPr>
        <w:t xml:space="preserve"> with</w:t>
      </w:r>
      <w:r>
        <w:rPr>
          <w:rFonts w:cs="Arial"/>
          <w:b/>
        </w:rPr>
        <w:t>in</w:t>
      </w:r>
      <w:r w:rsidR="00EC6D57">
        <w:rPr>
          <w:rFonts w:cs="Arial"/>
          <w:b/>
        </w:rPr>
        <w:t xml:space="preserve"> Brooke WA</w:t>
      </w:r>
    </w:p>
    <w:p w14:paraId="4EFEAD5F" w14:textId="217477AC" w:rsidR="00645272" w:rsidRDefault="004D177F" w:rsidP="00E25EE4">
      <w:pPr>
        <w:pStyle w:val="ListParagraph"/>
        <w:numPr>
          <w:ilvl w:val="0"/>
          <w:numId w:val="2"/>
        </w:numPr>
        <w:jc w:val="both"/>
        <w:rPr>
          <w:rFonts w:asciiTheme="minorHAnsi" w:hAnsiTheme="minorHAnsi" w:cs="Arial"/>
          <w:sz w:val="22"/>
          <w:szCs w:val="22"/>
        </w:rPr>
      </w:pPr>
      <w:r>
        <w:rPr>
          <w:rFonts w:asciiTheme="minorHAnsi" w:hAnsiTheme="minorHAnsi" w:cs="Arial"/>
          <w:sz w:val="22"/>
          <w:szCs w:val="22"/>
        </w:rPr>
        <w:t>Act as a</w:t>
      </w:r>
      <w:r w:rsidR="00645272">
        <w:rPr>
          <w:rFonts w:asciiTheme="minorHAnsi" w:hAnsiTheme="minorHAnsi" w:cs="Arial"/>
          <w:sz w:val="22"/>
          <w:szCs w:val="22"/>
        </w:rPr>
        <w:t xml:space="preserve"> champion for ensuring Brooke’s Theory of Change </w:t>
      </w:r>
      <w:r w:rsidR="00E42F4D">
        <w:rPr>
          <w:rFonts w:asciiTheme="minorHAnsi" w:hAnsiTheme="minorHAnsi" w:cs="Arial"/>
          <w:sz w:val="22"/>
          <w:szCs w:val="22"/>
        </w:rPr>
        <w:t xml:space="preserve">is central to </w:t>
      </w:r>
      <w:r w:rsidR="00645272">
        <w:rPr>
          <w:rFonts w:asciiTheme="minorHAnsi" w:hAnsiTheme="minorHAnsi" w:cs="Arial"/>
          <w:sz w:val="22"/>
          <w:szCs w:val="22"/>
        </w:rPr>
        <w:t xml:space="preserve">the design of all </w:t>
      </w:r>
      <w:r>
        <w:rPr>
          <w:rFonts w:asciiTheme="minorHAnsi" w:hAnsiTheme="minorHAnsi" w:cs="Arial"/>
          <w:sz w:val="22"/>
          <w:szCs w:val="22"/>
        </w:rPr>
        <w:t>service provider, community engagement, a</w:t>
      </w:r>
      <w:r w:rsidR="00645272">
        <w:rPr>
          <w:rFonts w:asciiTheme="minorHAnsi" w:hAnsiTheme="minorHAnsi" w:cs="Arial"/>
          <w:sz w:val="22"/>
          <w:szCs w:val="22"/>
        </w:rPr>
        <w:t xml:space="preserve">dvocacy and </w:t>
      </w:r>
      <w:r>
        <w:rPr>
          <w:rFonts w:asciiTheme="minorHAnsi" w:hAnsiTheme="minorHAnsi" w:cs="Arial"/>
          <w:sz w:val="22"/>
          <w:szCs w:val="22"/>
        </w:rPr>
        <w:t>communication</w:t>
      </w:r>
      <w:r w:rsidR="00645272">
        <w:rPr>
          <w:rFonts w:asciiTheme="minorHAnsi" w:hAnsiTheme="minorHAnsi" w:cs="Arial"/>
          <w:sz w:val="22"/>
          <w:szCs w:val="22"/>
        </w:rPr>
        <w:t xml:space="preserve"> activities undertaken by Brooke WA and</w:t>
      </w:r>
      <w:r w:rsidR="005D0550">
        <w:rPr>
          <w:rFonts w:asciiTheme="minorHAnsi" w:hAnsiTheme="minorHAnsi" w:cs="Arial"/>
          <w:sz w:val="22"/>
          <w:szCs w:val="22"/>
        </w:rPr>
        <w:t xml:space="preserve"> by</w:t>
      </w:r>
      <w:r w:rsidR="00645272">
        <w:rPr>
          <w:rFonts w:asciiTheme="minorHAnsi" w:hAnsiTheme="minorHAnsi" w:cs="Arial"/>
          <w:sz w:val="22"/>
          <w:szCs w:val="22"/>
        </w:rPr>
        <w:t xml:space="preserve"> partners</w:t>
      </w:r>
    </w:p>
    <w:p w14:paraId="1B4DF041" w14:textId="77777777" w:rsidR="004F53D4" w:rsidRPr="00BB3EC3" w:rsidRDefault="00463B58" w:rsidP="00E25EE4">
      <w:pPr>
        <w:pStyle w:val="ListParagraph"/>
        <w:numPr>
          <w:ilvl w:val="0"/>
          <w:numId w:val="2"/>
        </w:numPr>
        <w:jc w:val="both"/>
        <w:rPr>
          <w:rFonts w:asciiTheme="minorHAnsi" w:hAnsiTheme="minorHAnsi" w:cs="Arial"/>
          <w:sz w:val="22"/>
          <w:szCs w:val="22"/>
        </w:rPr>
      </w:pPr>
      <w:r>
        <w:rPr>
          <w:rFonts w:asciiTheme="minorHAnsi" w:hAnsiTheme="minorHAnsi" w:cs="Arial"/>
          <w:sz w:val="22"/>
          <w:szCs w:val="22"/>
        </w:rPr>
        <w:t xml:space="preserve">Act </w:t>
      </w:r>
      <w:r w:rsidR="001C6754">
        <w:rPr>
          <w:rFonts w:asciiTheme="minorHAnsi" w:hAnsiTheme="minorHAnsi" w:cs="Arial"/>
          <w:sz w:val="22"/>
          <w:szCs w:val="22"/>
        </w:rPr>
        <w:t>a</w:t>
      </w:r>
      <w:r>
        <w:rPr>
          <w:rFonts w:asciiTheme="minorHAnsi" w:hAnsiTheme="minorHAnsi" w:cs="Arial"/>
          <w:sz w:val="22"/>
          <w:szCs w:val="22"/>
        </w:rPr>
        <w:t>s</w:t>
      </w:r>
      <w:r w:rsidR="001C6754">
        <w:rPr>
          <w:rFonts w:asciiTheme="minorHAnsi" w:hAnsiTheme="minorHAnsi" w:cs="Arial"/>
          <w:sz w:val="22"/>
          <w:szCs w:val="22"/>
        </w:rPr>
        <w:t xml:space="preserve"> focal point for </w:t>
      </w:r>
      <w:r w:rsidR="004D177F">
        <w:rPr>
          <w:rFonts w:asciiTheme="minorHAnsi" w:hAnsiTheme="minorHAnsi" w:cs="Arial"/>
          <w:sz w:val="22"/>
          <w:szCs w:val="22"/>
        </w:rPr>
        <w:t xml:space="preserve">updating </w:t>
      </w:r>
      <w:r w:rsidR="006A500C" w:rsidRPr="00BB3EC3">
        <w:rPr>
          <w:rFonts w:asciiTheme="minorHAnsi" w:hAnsiTheme="minorHAnsi" w:cs="Arial"/>
          <w:sz w:val="22"/>
          <w:szCs w:val="22"/>
        </w:rPr>
        <w:t>Brooke W</w:t>
      </w:r>
      <w:r w:rsidR="004F53D4" w:rsidRPr="00BB3EC3">
        <w:rPr>
          <w:rFonts w:asciiTheme="minorHAnsi" w:hAnsiTheme="minorHAnsi" w:cs="Arial"/>
          <w:sz w:val="22"/>
          <w:szCs w:val="22"/>
        </w:rPr>
        <w:t>A</w:t>
      </w:r>
      <w:r w:rsidR="001C6754">
        <w:rPr>
          <w:rFonts w:asciiTheme="minorHAnsi" w:hAnsiTheme="minorHAnsi" w:cs="Arial"/>
          <w:sz w:val="22"/>
          <w:szCs w:val="22"/>
        </w:rPr>
        <w:t>’s</w:t>
      </w:r>
      <w:r w:rsidR="004F53D4" w:rsidRPr="00BB3EC3">
        <w:rPr>
          <w:rFonts w:asciiTheme="minorHAnsi" w:hAnsiTheme="minorHAnsi" w:cs="Arial"/>
          <w:sz w:val="22"/>
          <w:szCs w:val="22"/>
        </w:rPr>
        <w:t xml:space="preserve"> log frame </w:t>
      </w:r>
      <w:r w:rsidR="001C6754">
        <w:rPr>
          <w:rFonts w:asciiTheme="minorHAnsi" w:hAnsiTheme="minorHAnsi" w:cs="Arial"/>
          <w:sz w:val="22"/>
          <w:szCs w:val="22"/>
        </w:rPr>
        <w:t xml:space="preserve">to ensure </w:t>
      </w:r>
      <w:r w:rsidR="004511DA">
        <w:rPr>
          <w:rFonts w:asciiTheme="minorHAnsi" w:hAnsiTheme="minorHAnsi" w:cs="Arial"/>
          <w:sz w:val="22"/>
          <w:szCs w:val="22"/>
        </w:rPr>
        <w:t xml:space="preserve">it </w:t>
      </w:r>
      <w:r w:rsidR="001C6754">
        <w:rPr>
          <w:rFonts w:asciiTheme="minorHAnsi" w:hAnsiTheme="minorHAnsi" w:cs="Arial"/>
          <w:sz w:val="22"/>
          <w:szCs w:val="22"/>
        </w:rPr>
        <w:t xml:space="preserve">logically </w:t>
      </w:r>
      <w:r w:rsidR="004D177F">
        <w:rPr>
          <w:rFonts w:asciiTheme="minorHAnsi" w:hAnsiTheme="minorHAnsi" w:cs="Arial"/>
          <w:sz w:val="22"/>
          <w:szCs w:val="22"/>
        </w:rPr>
        <w:t>s</w:t>
      </w:r>
      <w:r w:rsidR="001C6754">
        <w:rPr>
          <w:rFonts w:asciiTheme="minorHAnsi" w:hAnsiTheme="minorHAnsi" w:cs="Arial"/>
          <w:sz w:val="22"/>
          <w:szCs w:val="22"/>
        </w:rPr>
        <w:t>ummarises</w:t>
      </w:r>
      <w:r w:rsidR="004D177F">
        <w:rPr>
          <w:rFonts w:asciiTheme="minorHAnsi" w:hAnsiTheme="minorHAnsi" w:cs="Arial"/>
          <w:sz w:val="22"/>
          <w:szCs w:val="22"/>
        </w:rPr>
        <w:t xml:space="preserve"> </w:t>
      </w:r>
      <w:r w:rsidR="001C6754">
        <w:rPr>
          <w:rFonts w:asciiTheme="minorHAnsi" w:hAnsiTheme="minorHAnsi" w:cs="Arial"/>
          <w:sz w:val="22"/>
          <w:szCs w:val="22"/>
        </w:rPr>
        <w:t xml:space="preserve">how </w:t>
      </w:r>
      <w:r w:rsidR="004D177F">
        <w:rPr>
          <w:rFonts w:asciiTheme="minorHAnsi" w:hAnsiTheme="minorHAnsi" w:cs="Arial"/>
          <w:sz w:val="22"/>
          <w:szCs w:val="22"/>
        </w:rPr>
        <w:t>Brooke</w:t>
      </w:r>
      <w:r w:rsidR="001C6754">
        <w:rPr>
          <w:rFonts w:asciiTheme="minorHAnsi" w:hAnsiTheme="minorHAnsi" w:cs="Arial"/>
          <w:sz w:val="22"/>
          <w:szCs w:val="22"/>
        </w:rPr>
        <w:t xml:space="preserve"> WA will </w:t>
      </w:r>
      <w:r w:rsidR="005D0550">
        <w:rPr>
          <w:rFonts w:asciiTheme="minorHAnsi" w:hAnsiTheme="minorHAnsi" w:cs="Arial"/>
          <w:sz w:val="22"/>
          <w:szCs w:val="22"/>
        </w:rPr>
        <w:t xml:space="preserve">put into practice Brooke’s </w:t>
      </w:r>
      <w:r w:rsidR="004D177F">
        <w:rPr>
          <w:rFonts w:asciiTheme="minorHAnsi" w:hAnsiTheme="minorHAnsi" w:cs="Arial"/>
          <w:sz w:val="22"/>
          <w:szCs w:val="22"/>
        </w:rPr>
        <w:t>Theory of Change</w:t>
      </w:r>
      <w:r w:rsidR="0012731F">
        <w:rPr>
          <w:rFonts w:asciiTheme="minorHAnsi" w:hAnsiTheme="minorHAnsi" w:cs="Arial"/>
          <w:sz w:val="22"/>
          <w:szCs w:val="22"/>
        </w:rPr>
        <w:t>, integrating</w:t>
      </w:r>
      <w:r w:rsidR="00E14717">
        <w:rPr>
          <w:rFonts w:asciiTheme="minorHAnsi" w:hAnsiTheme="minorHAnsi" w:cs="Arial"/>
          <w:sz w:val="22"/>
          <w:szCs w:val="22"/>
        </w:rPr>
        <w:t xml:space="preserve"> core Brooke </w:t>
      </w:r>
      <w:r w:rsidR="003539C9">
        <w:rPr>
          <w:rFonts w:asciiTheme="minorHAnsi" w:hAnsiTheme="minorHAnsi" w:cs="Arial"/>
          <w:sz w:val="22"/>
          <w:szCs w:val="22"/>
        </w:rPr>
        <w:t>animal/human</w:t>
      </w:r>
      <w:r w:rsidR="00BF759C">
        <w:rPr>
          <w:rFonts w:asciiTheme="minorHAnsi" w:hAnsiTheme="minorHAnsi" w:cs="Arial"/>
          <w:sz w:val="22"/>
          <w:szCs w:val="22"/>
        </w:rPr>
        <w:t>/resource</w:t>
      </w:r>
      <w:r w:rsidR="003539C9">
        <w:rPr>
          <w:rFonts w:asciiTheme="minorHAnsi" w:hAnsiTheme="minorHAnsi" w:cs="Arial"/>
          <w:sz w:val="22"/>
          <w:szCs w:val="22"/>
        </w:rPr>
        <w:t xml:space="preserve"> based </w:t>
      </w:r>
      <w:r w:rsidR="00E14717">
        <w:rPr>
          <w:rFonts w:asciiTheme="minorHAnsi" w:hAnsiTheme="minorHAnsi" w:cs="Arial"/>
          <w:sz w:val="22"/>
          <w:szCs w:val="22"/>
        </w:rPr>
        <w:t>indicators</w:t>
      </w:r>
      <w:r w:rsidR="009161C4">
        <w:rPr>
          <w:rFonts w:asciiTheme="minorHAnsi" w:hAnsiTheme="minorHAnsi" w:cs="Arial"/>
          <w:sz w:val="22"/>
          <w:szCs w:val="22"/>
        </w:rPr>
        <w:t>;</w:t>
      </w:r>
    </w:p>
    <w:p w14:paraId="18069FD1" w14:textId="77777777" w:rsidR="004F53D4" w:rsidRDefault="00645272" w:rsidP="005D0550">
      <w:pPr>
        <w:pStyle w:val="ListParagraph"/>
        <w:numPr>
          <w:ilvl w:val="0"/>
          <w:numId w:val="2"/>
        </w:numPr>
        <w:jc w:val="both"/>
        <w:rPr>
          <w:rFonts w:asciiTheme="minorHAnsi" w:hAnsiTheme="minorHAnsi" w:cs="Arial"/>
          <w:sz w:val="22"/>
          <w:szCs w:val="22"/>
        </w:rPr>
      </w:pPr>
      <w:r>
        <w:rPr>
          <w:rFonts w:asciiTheme="minorHAnsi" w:hAnsiTheme="minorHAnsi" w:cs="Arial"/>
          <w:sz w:val="22"/>
          <w:szCs w:val="22"/>
        </w:rPr>
        <w:t xml:space="preserve">Provide technical leadership to ensure </w:t>
      </w:r>
      <w:r w:rsidR="005D0550">
        <w:rPr>
          <w:rFonts w:asciiTheme="minorHAnsi" w:hAnsiTheme="minorHAnsi" w:cs="Arial"/>
          <w:sz w:val="22"/>
          <w:szCs w:val="22"/>
        </w:rPr>
        <w:t>Brooke W</w:t>
      </w:r>
      <w:r w:rsidR="004F53D4" w:rsidRPr="005D0550">
        <w:rPr>
          <w:rFonts w:asciiTheme="minorHAnsi" w:hAnsiTheme="minorHAnsi" w:cs="Arial"/>
          <w:sz w:val="22"/>
          <w:szCs w:val="22"/>
        </w:rPr>
        <w:t xml:space="preserve">A reporting against this log frame </w:t>
      </w:r>
      <w:r w:rsidR="00463B58">
        <w:rPr>
          <w:rFonts w:asciiTheme="minorHAnsi" w:hAnsiTheme="minorHAnsi" w:cs="Arial"/>
          <w:sz w:val="22"/>
          <w:szCs w:val="22"/>
        </w:rPr>
        <w:t xml:space="preserve">through its monitoring plan </w:t>
      </w:r>
      <w:r w:rsidR="00A25A96" w:rsidRPr="005D0550">
        <w:rPr>
          <w:rFonts w:asciiTheme="minorHAnsi" w:hAnsiTheme="minorHAnsi" w:cs="Arial"/>
          <w:sz w:val="22"/>
          <w:szCs w:val="22"/>
        </w:rPr>
        <w:t xml:space="preserve">is </w:t>
      </w:r>
      <w:r w:rsidR="004F53D4" w:rsidRPr="005D0550">
        <w:rPr>
          <w:rFonts w:asciiTheme="minorHAnsi" w:hAnsiTheme="minorHAnsi" w:cs="Arial"/>
          <w:sz w:val="22"/>
          <w:szCs w:val="22"/>
        </w:rPr>
        <w:t>in accordance with wider Brooke reporting requirements</w:t>
      </w:r>
      <w:r w:rsidR="00EA168C">
        <w:rPr>
          <w:rFonts w:asciiTheme="minorHAnsi" w:hAnsiTheme="minorHAnsi" w:cs="Arial"/>
          <w:sz w:val="22"/>
          <w:szCs w:val="22"/>
        </w:rPr>
        <w:t xml:space="preserve">, including coordination across SMT to ensure timely submission of annual </w:t>
      </w:r>
      <w:r w:rsidR="00463B58">
        <w:rPr>
          <w:rFonts w:asciiTheme="minorHAnsi" w:hAnsiTheme="minorHAnsi" w:cs="Arial"/>
          <w:sz w:val="22"/>
          <w:szCs w:val="22"/>
        </w:rPr>
        <w:t xml:space="preserve">results </w:t>
      </w:r>
      <w:r w:rsidR="00EA168C">
        <w:rPr>
          <w:rFonts w:asciiTheme="minorHAnsi" w:hAnsiTheme="minorHAnsi" w:cs="Arial"/>
          <w:sz w:val="22"/>
          <w:szCs w:val="22"/>
        </w:rPr>
        <w:t>report</w:t>
      </w:r>
      <w:r w:rsidR="009161C4">
        <w:rPr>
          <w:rFonts w:asciiTheme="minorHAnsi" w:hAnsiTheme="minorHAnsi" w:cs="Arial"/>
          <w:sz w:val="22"/>
          <w:szCs w:val="22"/>
        </w:rPr>
        <w:t>;</w:t>
      </w:r>
    </w:p>
    <w:p w14:paraId="512DE33A" w14:textId="77777777" w:rsidR="005D0550" w:rsidRPr="005D0550" w:rsidRDefault="00E42F4D" w:rsidP="005D0550">
      <w:pPr>
        <w:pStyle w:val="ListParagraph"/>
        <w:numPr>
          <w:ilvl w:val="0"/>
          <w:numId w:val="2"/>
        </w:numPr>
        <w:jc w:val="both"/>
        <w:rPr>
          <w:rFonts w:asciiTheme="minorHAnsi" w:hAnsiTheme="minorHAnsi" w:cs="Arial"/>
          <w:sz w:val="22"/>
          <w:szCs w:val="22"/>
        </w:rPr>
      </w:pPr>
      <w:r>
        <w:rPr>
          <w:rFonts w:asciiTheme="minorHAnsi" w:hAnsiTheme="minorHAnsi" w:cs="Arial"/>
          <w:sz w:val="22"/>
          <w:szCs w:val="22"/>
        </w:rPr>
        <w:lastRenderedPageBreak/>
        <w:t>Facilitate the development of Brooke WA learning strategies, for example how to synthesise evaluative information to inform team and organisational learning, dissemination of good practice, facil</w:t>
      </w:r>
      <w:r w:rsidR="004511DA">
        <w:rPr>
          <w:rFonts w:asciiTheme="minorHAnsi" w:hAnsiTheme="minorHAnsi" w:cs="Arial"/>
          <w:sz w:val="22"/>
          <w:szCs w:val="22"/>
        </w:rPr>
        <w:t xml:space="preserve">itation of </w:t>
      </w:r>
      <w:r>
        <w:rPr>
          <w:rFonts w:asciiTheme="minorHAnsi" w:hAnsiTheme="minorHAnsi" w:cs="Arial"/>
          <w:sz w:val="22"/>
          <w:szCs w:val="22"/>
        </w:rPr>
        <w:t>critical reflection and learning activities</w:t>
      </w:r>
      <w:r w:rsidR="009161C4">
        <w:rPr>
          <w:rFonts w:asciiTheme="minorHAnsi" w:hAnsiTheme="minorHAnsi" w:cs="Arial"/>
          <w:sz w:val="22"/>
          <w:szCs w:val="22"/>
        </w:rPr>
        <w:t>;</w:t>
      </w:r>
    </w:p>
    <w:p w14:paraId="6872FACA" w14:textId="77777777" w:rsidR="004F53D4" w:rsidRDefault="00E42F4D" w:rsidP="00E25EE4">
      <w:pPr>
        <w:pStyle w:val="ListParagraph"/>
        <w:numPr>
          <w:ilvl w:val="0"/>
          <w:numId w:val="2"/>
        </w:numPr>
        <w:jc w:val="both"/>
        <w:rPr>
          <w:rFonts w:asciiTheme="minorHAnsi" w:hAnsiTheme="minorHAnsi" w:cs="Arial"/>
          <w:sz w:val="22"/>
          <w:szCs w:val="22"/>
        </w:rPr>
      </w:pPr>
      <w:r>
        <w:rPr>
          <w:rFonts w:asciiTheme="minorHAnsi" w:hAnsiTheme="minorHAnsi" w:cs="Arial"/>
          <w:sz w:val="22"/>
          <w:szCs w:val="22"/>
        </w:rPr>
        <w:t xml:space="preserve">Provide leadership </w:t>
      </w:r>
      <w:r w:rsidR="00EC6D57">
        <w:rPr>
          <w:rFonts w:asciiTheme="minorHAnsi" w:hAnsiTheme="minorHAnsi" w:cs="Arial"/>
          <w:sz w:val="22"/>
          <w:szCs w:val="22"/>
        </w:rPr>
        <w:t xml:space="preserve">and inspiration to improve Brooke WA PMEL, by keeping abreast of methodological developments in other sectors, identifying good practice and working with Brooke colleagues globally to position Brooke as a leader </w:t>
      </w:r>
      <w:r w:rsidR="004511DA">
        <w:rPr>
          <w:rFonts w:asciiTheme="minorHAnsi" w:hAnsiTheme="minorHAnsi" w:cs="Arial"/>
          <w:sz w:val="22"/>
          <w:szCs w:val="22"/>
        </w:rPr>
        <w:t xml:space="preserve">and innovator </w:t>
      </w:r>
      <w:r w:rsidR="00EC6D57">
        <w:rPr>
          <w:rFonts w:asciiTheme="minorHAnsi" w:hAnsiTheme="minorHAnsi" w:cs="Arial"/>
          <w:sz w:val="22"/>
          <w:szCs w:val="22"/>
        </w:rPr>
        <w:t>in relation to programme performance accountability</w:t>
      </w:r>
      <w:r w:rsidR="009161C4">
        <w:rPr>
          <w:rFonts w:asciiTheme="minorHAnsi" w:hAnsiTheme="minorHAnsi" w:cs="Arial"/>
          <w:sz w:val="22"/>
          <w:szCs w:val="22"/>
        </w:rPr>
        <w:t>.</w:t>
      </w:r>
    </w:p>
    <w:p w14:paraId="1E0C059B" w14:textId="77777777" w:rsidR="00FA6477" w:rsidRPr="00FA6477" w:rsidRDefault="00FA6477" w:rsidP="00FA6477">
      <w:pPr>
        <w:pStyle w:val="ListParagraph"/>
        <w:jc w:val="both"/>
        <w:rPr>
          <w:rFonts w:asciiTheme="minorHAnsi" w:hAnsiTheme="minorHAnsi" w:cs="Arial"/>
          <w:sz w:val="22"/>
          <w:szCs w:val="22"/>
        </w:rPr>
      </w:pPr>
    </w:p>
    <w:p w14:paraId="4E3FC634" w14:textId="77777777" w:rsidR="005C598A" w:rsidRPr="005C598A" w:rsidRDefault="002D0D99" w:rsidP="005C598A">
      <w:pPr>
        <w:jc w:val="both"/>
        <w:rPr>
          <w:rFonts w:cs="Arial"/>
          <w:b/>
        </w:rPr>
      </w:pPr>
      <w:r>
        <w:rPr>
          <w:rFonts w:cs="Arial"/>
          <w:b/>
        </w:rPr>
        <w:t>Supporting data collection</w:t>
      </w:r>
      <w:r w:rsidR="0018650D">
        <w:rPr>
          <w:rFonts w:cs="Arial"/>
          <w:b/>
        </w:rPr>
        <w:t xml:space="preserve">, analysis, </w:t>
      </w:r>
      <w:r w:rsidR="0047437E">
        <w:rPr>
          <w:rFonts w:cs="Arial"/>
          <w:b/>
        </w:rPr>
        <w:t>interpreta</w:t>
      </w:r>
      <w:r w:rsidR="005C598A">
        <w:rPr>
          <w:rFonts w:cs="Arial"/>
          <w:b/>
        </w:rPr>
        <w:t>tion</w:t>
      </w:r>
      <w:r w:rsidR="0018650D">
        <w:rPr>
          <w:rFonts w:cs="Arial"/>
          <w:b/>
        </w:rPr>
        <w:t xml:space="preserve"> and reporting</w:t>
      </w:r>
    </w:p>
    <w:p w14:paraId="7FA389E2" w14:textId="77777777" w:rsidR="0047437E" w:rsidRDefault="0047437E" w:rsidP="0047437E">
      <w:pPr>
        <w:pStyle w:val="ListParagraph"/>
        <w:numPr>
          <w:ilvl w:val="0"/>
          <w:numId w:val="7"/>
        </w:numPr>
        <w:jc w:val="both"/>
        <w:rPr>
          <w:rFonts w:asciiTheme="minorHAnsi" w:hAnsiTheme="minorHAnsi" w:cs="Arial"/>
          <w:sz w:val="22"/>
          <w:szCs w:val="22"/>
        </w:rPr>
      </w:pPr>
      <w:r>
        <w:rPr>
          <w:rFonts w:asciiTheme="minorHAnsi" w:hAnsiTheme="minorHAnsi" w:cs="Arial"/>
          <w:sz w:val="22"/>
          <w:szCs w:val="22"/>
        </w:rPr>
        <w:t xml:space="preserve">Assist Brooke WA programme and advocacy teams in the development and selection of appropriate </w:t>
      </w:r>
      <w:r w:rsidR="007B0359">
        <w:rPr>
          <w:rFonts w:asciiTheme="minorHAnsi" w:hAnsiTheme="minorHAnsi" w:cs="Arial"/>
          <w:sz w:val="22"/>
          <w:szCs w:val="22"/>
        </w:rPr>
        <w:t xml:space="preserve">and innovative </w:t>
      </w:r>
      <w:r>
        <w:rPr>
          <w:rFonts w:asciiTheme="minorHAnsi" w:hAnsiTheme="minorHAnsi" w:cs="Arial"/>
          <w:sz w:val="22"/>
          <w:szCs w:val="22"/>
        </w:rPr>
        <w:t xml:space="preserve">tools for collection of </w:t>
      </w:r>
      <w:r w:rsidR="005C598A">
        <w:rPr>
          <w:rFonts w:asciiTheme="minorHAnsi" w:hAnsiTheme="minorHAnsi" w:cs="Arial"/>
          <w:sz w:val="22"/>
          <w:szCs w:val="22"/>
        </w:rPr>
        <w:t xml:space="preserve">population and </w:t>
      </w:r>
      <w:r>
        <w:rPr>
          <w:rFonts w:asciiTheme="minorHAnsi" w:hAnsiTheme="minorHAnsi" w:cs="Arial"/>
          <w:sz w:val="22"/>
          <w:szCs w:val="22"/>
        </w:rPr>
        <w:t xml:space="preserve">monitoring data </w:t>
      </w:r>
      <w:r w:rsidR="007B0359">
        <w:rPr>
          <w:rFonts w:asciiTheme="minorHAnsi" w:hAnsiTheme="minorHAnsi" w:cs="Arial"/>
          <w:sz w:val="22"/>
          <w:szCs w:val="22"/>
        </w:rPr>
        <w:t>(e.g.</w:t>
      </w:r>
      <w:r>
        <w:rPr>
          <w:rFonts w:asciiTheme="minorHAnsi" w:hAnsiTheme="minorHAnsi" w:cs="Arial"/>
          <w:sz w:val="22"/>
          <w:szCs w:val="22"/>
        </w:rPr>
        <w:t xml:space="preserve"> surveys, observatio</w:t>
      </w:r>
      <w:r w:rsidR="007B0359">
        <w:rPr>
          <w:rFonts w:asciiTheme="minorHAnsi" w:hAnsiTheme="minorHAnsi" w:cs="Arial"/>
          <w:sz w:val="22"/>
          <w:szCs w:val="22"/>
        </w:rPr>
        <w:t xml:space="preserve">ns, focus group discussions, </w:t>
      </w:r>
      <w:r>
        <w:rPr>
          <w:rFonts w:asciiTheme="minorHAnsi" w:hAnsiTheme="minorHAnsi" w:cs="Arial"/>
          <w:sz w:val="22"/>
          <w:szCs w:val="22"/>
        </w:rPr>
        <w:t>key informant interviews</w:t>
      </w:r>
      <w:r w:rsidR="007B0359">
        <w:rPr>
          <w:rFonts w:asciiTheme="minorHAnsi" w:hAnsiTheme="minorHAnsi" w:cs="Arial"/>
          <w:sz w:val="22"/>
          <w:szCs w:val="22"/>
        </w:rPr>
        <w:t>, case studies, media clips, journals, scrapbooks..)</w:t>
      </w:r>
      <w:r w:rsidR="009161C4">
        <w:rPr>
          <w:rFonts w:asciiTheme="minorHAnsi" w:hAnsiTheme="minorHAnsi" w:cs="Arial"/>
          <w:sz w:val="22"/>
          <w:szCs w:val="22"/>
        </w:rPr>
        <w:t>;</w:t>
      </w:r>
    </w:p>
    <w:p w14:paraId="3FEDB0DE" w14:textId="77777777" w:rsidR="005C598A" w:rsidRPr="005C598A" w:rsidRDefault="005C598A" w:rsidP="005C598A">
      <w:pPr>
        <w:pStyle w:val="ListParagraph"/>
        <w:numPr>
          <w:ilvl w:val="0"/>
          <w:numId w:val="7"/>
        </w:numPr>
        <w:jc w:val="both"/>
        <w:rPr>
          <w:rFonts w:asciiTheme="minorHAnsi" w:hAnsiTheme="minorHAnsi" w:cs="Arial"/>
          <w:sz w:val="22"/>
          <w:szCs w:val="22"/>
        </w:rPr>
      </w:pPr>
      <w:r>
        <w:rPr>
          <w:rFonts w:asciiTheme="minorHAnsi" w:hAnsiTheme="minorHAnsi" w:cs="Arial"/>
          <w:sz w:val="22"/>
          <w:szCs w:val="22"/>
        </w:rPr>
        <w:t xml:space="preserve">Advise on sampling sizes and methods to ensure robustness of data is combined with a pragmatic </w:t>
      </w:r>
      <w:r w:rsidR="003539C9">
        <w:rPr>
          <w:rFonts w:asciiTheme="minorHAnsi" w:hAnsiTheme="minorHAnsi" w:cs="Arial"/>
          <w:sz w:val="22"/>
          <w:szCs w:val="22"/>
        </w:rPr>
        <w:t>“</w:t>
      </w:r>
      <w:r>
        <w:rPr>
          <w:rFonts w:asciiTheme="minorHAnsi" w:hAnsiTheme="minorHAnsi" w:cs="Arial"/>
          <w:sz w:val="22"/>
          <w:szCs w:val="22"/>
        </w:rPr>
        <w:t>value for money</w:t>
      </w:r>
      <w:r w:rsidR="003539C9">
        <w:rPr>
          <w:rFonts w:asciiTheme="minorHAnsi" w:hAnsiTheme="minorHAnsi" w:cs="Arial"/>
          <w:sz w:val="22"/>
          <w:szCs w:val="22"/>
        </w:rPr>
        <w:t>” approach</w:t>
      </w:r>
      <w:r w:rsidR="009161C4">
        <w:rPr>
          <w:rFonts w:asciiTheme="minorHAnsi" w:hAnsiTheme="minorHAnsi" w:cs="Arial"/>
          <w:sz w:val="22"/>
          <w:szCs w:val="22"/>
        </w:rPr>
        <w:t>;</w:t>
      </w:r>
    </w:p>
    <w:p w14:paraId="1CA7019A" w14:textId="77777777" w:rsidR="005C598A" w:rsidRDefault="00007A77" w:rsidP="005C598A">
      <w:pPr>
        <w:pStyle w:val="ListParagraph"/>
        <w:numPr>
          <w:ilvl w:val="0"/>
          <w:numId w:val="7"/>
        </w:numPr>
        <w:jc w:val="both"/>
        <w:rPr>
          <w:rFonts w:asciiTheme="minorHAnsi" w:hAnsiTheme="minorHAnsi" w:cs="Arial"/>
          <w:sz w:val="22"/>
          <w:szCs w:val="22"/>
        </w:rPr>
      </w:pPr>
      <w:r>
        <w:rPr>
          <w:rFonts w:asciiTheme="minorHAnsi" w:hAnsiTheme="minorHAnsi" w:cs="Arial"/>
          <w:sz w:val="22"/>
          <w:szCs w:val="22"/>
        </w:rPr>
        <w:t xml:space="preserve">Support </w:t>
      </w:r>
      <w:r w:rsidR="005C598A" w:rsidRPr="00BB3EC3">
        <w:rPr>
          <w:rFonts w:asciiTheme="minorHAnsi" w:hAnsiTheme="minorHAnsi" w:cs="Arial"/>
          <w:sz w:val="22"/>
          <w:szCs w:val="22"/>
        </w:rPr>
        <w:t xml:space="preserve"> </w:t>
      </w:r>
      <w:r w:rsidR="005C598A">
        <w:rPr>
          <w:rFonts w:asciiTheme="minorHAnsi" w:hAnsiTheme="minorHAnsi" w:cs="Arial"/>
          <w:sz w:val="22"/>
          <w:szCs w:val="22"/>
        </w:rPr>
        <w:t xml:space="preserve">Brooke WA and </w:t>
      </w:r>
      <w:r w:rsidR="003539C9" w:rsidRPr="00BB3EC3">
        <w:rPr>
          <w:rFonts w:asciiTheme="minorHAnsi" w:hAnsiTheme="minorHAnsi" w:cs="Arial"/>
          <w:sz w:val="22"/>
          <w:szCs w:val="22"/>
        </w:rPr>
        <w:t xml:space="preserve"> </w:t>
      </w:r>
      <w:r w:rsidR="005C598A" w:rsidRPr="00BB3EC3">
        <w:rPr>
          <w:rFonts w:asciiTheme="minorHAnsi" w:hAnsiTheme="minorHAnsi" w:cs="Arial"/>
          <w:sz w:val="22"/>
          <w:szCs w:val="22"/>
        </w:rPr>
        <w:t xml:space="preserve">partner </w:t>
      </w:r>
      <w:r w:rsidR="005C598A">
        <w:rPr>
          <w:rFonts w:asciiTheme="minorHAnsi" w:hAnsiTheme="minorHAnsi" w:cs="Arial"/>
          <w:sz w:val="22"/>
          <w:szCs w:val="22"/>
        </w:rPr>
        <w:t>organisation staff to gather and record</w:t>
      </w:r>
      <w:r w:rsidR="005C598A" w:rsidRPr="00BB3EC3">
        <w:rPr>
          <w:rFonts w:asciiTheme="minorHAnsi" w:hAnsiTheme="minorHAnsi" w:cs="Arial"/>
          <w:sz w:val="22"/>
          <w:szCs w:val="22"/>
        </w:rPr>
        <w:t xml:space="preserve"> data in a systematic </w:t>
      </w:r>
      <w:r w:rsidR="005C598A">
        <w:rPr>
          <w:rFonts w:asciiTheme="minorHAnsi" w:hAnsiTheme="minorHAnsi" w:cs="Arial"/>
          <w:sz w:val="22"/>
          <w:szCs w:val="22"/>
        </w:rPr>
        <w:t xml:space="preserve">and accessible </w:t>
      </w:r>
      <w:r w:rsidR="007B0359">
        <w:rPr>
          <w:rFonts w:asciiTheme="minorHAnsi" w:hAnsiTheme="minorHAnsi" w:cs="Arial"/>
          <w:sz w:val="22"/>
          <w:szCs w:val="22"/>
        </w:rPr>
        <w:t>way</w:t>
      </w:r>
      <w:r w:rsidR="005C598A">
        <w:rPr>
          <w:rFonts w:asciiTheme="minorHAnsi" w:hAnsiTheme="minorHAnsi" w:cs="Arial"/>
          <w:sz w:val="22"/>
          <w:szCs w:val="22"/>
        </w:rPr>
        <w:t xml:space="preserve">, ensuring consistency in data collection, </w:t>
      </w:r>
      <w:r w:rsidR="001C063A">
        <w:rPr>
          <w:rFonts w:asciiTheme="minorHAnsi" w:hAnsiTheme="minorHAnsi" w:cs="Arial"/>
          <w:sz w:val="22"/>
          <w:szCs w:val="22"/>
        </w:rPr>
        <w:t xml:space="preserve">management, </w:t>
      </w:r>
      <w:r w:rsidR="005C598A">
        <w:rPr>
          <w:rFonts w:asciiTheme="minorHAnsi" w:hAnsiTheme="minorHAnsi" w:cs="Arial"/>
          <w:sz w:val="22"/>
          <w:szCs w:val="22"/>
        </w:rPr>
        <w:t>analysis and interpretation across all partner-led projects</w:t>
      </w:r>
      <w:r w:rsidR="009161C4">
        <w:rPr>
          <w:rFonts w:asciiTheme="minorHAnsi" w:hAnsiTheme="minorHAnsi" w:cs="Arial"/>
          <w:sz w:val="22"/>
          <w:szCs w:val="22"/>
        </w:rPr>
        <w:t>;</w:t>
      </w:r>
    </w:p>
    <w:p w14:paraId="4DF53953" w14:textId="77777777" w:rsidR="0018650D" w:rsidRPr="0018650D" w:rsidRDefault="0047437E" w:rsidP="0018650D">
      <w:pPr>
        <w:pStyle w:val="ListParagraph"/>
        <w:numPr>
          <w:ilvl w:val="0"/>
          <w:numId w:val="7"/>
        </w:numPr>
        <w:jc w:val="both"/>
        <w:rPr>
          <w:rFonts w:asciiTheme="minorHAnsi" w:hAnsiTheme="minorHAnsi" w:cs="Arial"/>
          <w:sz w:val="22"/>
          <w:szCs w:val="22"/>
        </w:rPr>
      </w:pPr>
      <w:r>
        <w:rPr>
          <w:rFonts w:asciiTheme="minorHAnsi" w:hAnsiTheme="minorHAnsi" w:cs="Arial"/>
          <w:sz w:val="22"/>
          <w:szCs w:val="22"/>
        </w:rPr>
        <w:t>Support the analysis and triangulation of qualitative and quantitative monitoring data</w:t>
      </w:r>
      <w:r w:rsidR="0018650D">
        <w:rPr>
          <w:rFonts w:asciiTheme="minorHAnsi" w:hAnsiTheme="minorHAnsi" w:cs="Arial"/>
          <w:sz w:val="22"/>
          <w:szCs w:val="22"/>
        </w:rPr>
        <w:t xml:space="preserve"> to ensure reporting of results is evidence based</w:t>
      </w:r>
      <w:r w:rsidR="009161C4">
        <w:rPr>
          <w:rFonts w:asciiTheme="minorHAnsi" w:hAnsiTheme="minorHAnsi" w:cs="Arial"/>
          <w:sz w:val="22"/>
          <w:szCs w:val="22"/>
        </w:rPr>
        <w:t>;</w:t>
      </w:r>
    </w:p>
    <w:p w14:paraId="53A510D3" w14:textId="77777777" w:rsidR="003539C9" w:rsidRDefault="005C598A" w:rsidP="00E25EE4">
      <w:pPr>
        <w:pStyle w:val="ListParagraph"/>
        <w:numPr>
          <w:ilvl w:val="0"/>
          <w:numId w:val="7"/>
        </w:numPr>
        <w:jc w:val="both"/>
        <w:rPr>
          <w:rFonts w:asciiTheme="minorHAnsi" w:hAnsiTheme="minorHAnsi" w:cs="Arial"/>
          <w:sz w:val="22"/>
          <w:szCs w:val="22"/>
        </w:rPr>
      </w:pPr>
      <w:r w:rsidRPr="00BB3EC3">
        <w:rPr>
          <w:rFonts w:asciiTheme="minorHAnsi" w:hAnsiTheme="minorHAnsi" w:cs="Arial"/>
          <w:sz w:val="22"/>
          <w:szCs w:val="22"/>
        </w:rPr>
        <w:t xml:space="preserve">Work </w:t>
      </w:r>
      <w:r w:rsidR="003539C9">
        <w:rPr>
          <w:rFonts w:asciiTheme="minorHAnsi" w:hAnsiTheme="minorHAnsi" w:cs="Arial"/>
          <w:sz w:val="22"/>
          <w:szCs w:val="22"/>
        </w:rPr>
        <w:t xml:space="preserve">in collaboration </w:t>
      </w:r>
      <w:r w:rsidRPr="00BB3EC3">
        <w:rPr>
          <w:rFonts w:asciiTheme="minorHAnsi" w:hAnsiTheme="minorHAnsi" w:cs="Arial"/>
          <w:sz w:val="22"/>
          <w:szCs w:val="22"/>
        </w:rPr>
        <w:t xml:space="preserve">with Brooke WA team </w:t>
      </w:r>
      <w:r>
        <w:rPr>
          <w:rFonts w:asciiTheme="minorHAnsi" w:hAnsiTheme="minorHAnsi" w:cs="Arial"/>
          <w:sz w:val="22"/>
          <w:szCs w:val="22"/>
        </w:rPr>
        <w:t>and partner staff to</w:t>
      </w:r>
      <w:r w:rsidRPr="00BB3EC3">
        <w:rPr>
          <w:rFonts w:asciiTheme="minorHAnsi" w:hAnsiTheme="minorHAnsi" w:cs="Arial"/>
          <w:sz w:val="22"/>
          <w:szCs w:val="22"/>
        </w:rPr>
        <w:t xml:space="preserve"> defin</w:t>
      </w:r>
      <w:r>
        <w:rPr>
          <w:rFonts w:asciiTheme="minorHAnsi" w:hAnsiTheme="minorHAnsi" w:cs="Arial"/>
          <w:sz w:val="22"/>
          <w:szCs w:val="22"/>
        </w:rPr>
        <w:t>e</w:t>
      </w:r>
      <w:r w:rsidRPr="00BB3EC3">
        <w:rPr>
          <w:rFonts w:asciiTheme="minorHAnsi" w:hAnsiTheme="minorHAnsi" w:cs="Arial"/>
          <w:sz w:val="22"/>
          <w:szCs w:val="22"/>
        </w:rPr>
        <w:t xml:space="preserve"> ta</w:t>
      </w:r>
      <w:r>
        <w:rPr>
          <w:rFonts w:asciiTheme="minorHAnsi" w:hAnsiTheme="minorHAnsi" w:cs="Arial"/>
          <w:sz w:val="22"/>
          <w:szCs w:val="22"/>
        </w:rPr>
        <w:t xml:space="preserve">rget issues and key questions </w:t>
      </w:r>
      <w:r w:rsidR="003539C9" w:rsidRPr="00BB3EC3">
        <w:rPr>
          <w:rFonts w:asciiTheme="minorHAnsi" w:hAnsiTheme="minorHAnsi" w:cs="Arial"/>
          <w:sz w:val="22"/>
          <w:szCs w:val="22"/>
        </w:rPr>
        <w:t xml:space="preserve">in relation to </w:t>
      </w:r>
      <w:r w:rsidR="003539C9">
        <w:rPr>
          <w:rFonts w:asciiTheme="minorHAnsi" w:hAnsiTheme="minorHAnsi" w:cs="Arial"/>
          <w:sz w:val="22"/>
          <w:szCs w:val="22"/>
        </w:rPr>
        <w:t xml:space="preserve">programme </w:t>
      </w:r>
      <w:r w:rsidR="00BF759C">
        <w:rPr>
          <w:rFonts w:asciiTheme="minorHAnsi" w:hAnsiTheme="minorHAnsi" w:cs="Arial"/>
          <w:sz w:val="22"/>
          <w:szCs w:val="22"/>
        </w:rPr>
        <w:t xml:space="preserve">design and </w:t>
      </w:r>
      <w:r w:rsidR="003539C9">
        <w:rPr>
          <w:rFonts w:asciiTheme="minorHAnsi" w:hAnsiTheme="minorHAnsi" w:cs="Arial"/>
          <w:sz w:val="22"/>
          <w:szCs w:val="22"/>
        </w:rPr>
        <w:t xml:space="preserve">impact </w:t>
      </w:r>
      <w:r>
        <w:rPr>
          <w:rFonts w:asciiTheme="minorHAnsi" w:hAnsiTheme="minorHAnsi" w:cs="Arial"/>
          <w:sz w:val="22"/>
          <w:szCs w:val="22"/>
        </w:rPr>
        <w:t xml:space="preserve">that could be </w:t>
      </w:r>
      <w:r w:rsidR="003539C9">
        <w:rPr>
          <w:rFonts w:asciiTheme="minorHAnsi" w:hAnsiTheme="minorHAnsi" w:cs="Arial"/>
          <w:sz w:val="22"/>
          <w:szCs w:val="22"/>
        </w:rPr>
        <w:t>proposed as more in-depth research concepts</w:t>
      </w:r>
      <w:r w:rsidR="009161C4">
        <w:rPr>
          <w:rFonts w:asciiTheme="minorHAnsi" w:hAnsiTheme="minorHAnsi" w:cs="Arial"/>
          <w:sz w:val="22"/>
          <w:szCs w:val="22"/>
        </w:rPr>
        <w:t>.</w:t>
      </w:r>
    </w:p>
    <w:p w14:paraId="7E83492A" w14:textId="77777777" w:rsidR="00FA6477" w:rsidRPr="00FA6477" w:rsidRDefault="00FA6477" w:rsidP="00FA6477">
      <w:pPr>
        <w:pStyle w:val="ListParagraph"/>
        <w:jc w:val="both"/>
        <w:rPr>
          <w:rFonts w:asciiTheme="minorHAnsi" w:hAnsiTheme="minorHAnsi" w:cs="Arial"/>
          <w:sz w:val="22"/>
          <w:szCs w:val="22"/>
        </w:rPr>
      </w:pPr>
    </w:p>
    <w:p w14:paraId="0D9ABA49" w14:textId="77777777" w:rsidR="00542438" w:rsidRPr="00BB3EC3" w:rsidRDefault="003C6448" w:rsidP="00E25EE4">
      <w:pPr>
        <w:jc w:val="both"/>
        <w:rPr>
          <w:rFonts w:cs="Arial"/>
          <w:b/>
        </w:rPr>
      </w:pPr>
      <w:r>
        <w:rPr>
          <w:rFonts w:cs="Arial"/>
          <w:b/>
        </w:rPr>
        <w:t>Building capacity of</w:t>
      </w:r>
      <w:r w:rsidR="00542438" w:rsidRPr="00BB3EC3">
        <w:rPr>
          <w:rFonts w:cs="Arial"/>
          <w:b/>
        </w:rPr>
        <w:t xml:space="preserve"> </w:t>
      </w:r>
      <w:r w:rsidR="00A25A96" w:rsidRPr="00BB3EC3">
        <w:rPr>
          <w:rFonts w:cs="Arial"/>
          <w:b/>
        </w:rPr>
        <w:t xml:space="preserve">Brooke </w:t>
      </w:r>
      <w:r w:rsidR="006A500C" w:rsidRPr="00BB3EC3">
        <w:rPr>
          <w:rFonts w:cs="Arial"/>
          <w:b/>
        </w:rPr>
        <w:t>WA</w:t>
      </w:r>
      <w:r w:rsidR="00542438" w:rsidRPr="00BB3EC3">
        <w:rPr>
          <w:rFonts w:cs="Arial"/>
          <w:b/>
        </w:rPr>
        <w:t xml:space="preserve"> </w:t>
      </w:r>
      <w:r w:rsidR="006A500C" w:rsidRPr="00BB3EC3">
        <w:rPr>
          <w:rFonts w:cs="Arial"/>
          <w:b/>
        </w:rPr>
        <w:t xml:space="preserve">staff and </w:t>
      </w:r>
      <w:r>
        <w:rPr>
          <w:rFonts w:cs="Arial"/>
          <w:b/>
        </w:rPr>
        <w:t xml:space="preserve">within </w:t>
      </w:r>
      <w:r w:rsidR="00542438" w:rsidRPr="00BB3EC3">
        <w:rPr>
          <w:rFonts w:cs="Arial"/>
          <w:b/>
        </w:rPr>
        <w:t>partner organisations</w:t>
      </w:r>
      <w:r w:rsidR="002060FA" w:rsidRPr="00BB3EC3">
        <w:rPr>
          <w:rFonts w:cs="Arial"/>
          <w:b/>
        </w:rPr>
        <w:t xml:space="preserve"> </w:t>
      </w:r>
      <w:r w:rsidR="00542438" w:rsidRPr="00BB3EC3">
        <w:rPr>
          <w:rFonts w:cs="Arial"/>
          <w:b/>
        </w:rPr>
        <w:t>o</w:t>
      </w:r>
      <w:r w:rsidR="00B939A9" w:rsidRPr="00BB3EC3">
        <w:rPr>
          <w:rFonts w:cs="Arial"/>
          <w:b/>
        </w:rPr>
        <w:t>n</w:t>
      </w:r>
      <w:r w:rsidR="00542438" w:rsidRPr="00BB3EC3">
        <w:rPr>
          <w:rFonts w:cs="Arial"/>
          <w:b/>
        </w:rPr>
        <w:t xml:space="preserve"> </w:t>
      </w:r>
      <w:r w:rsidR="00BD48CA">
        <w:rPr>
          <w:rFonts w:cs="Arial"/>
          <w:b/>
        </w:rPr>
        <w:t>PMEL</w:t>
      </w:r>
    </w:p>
    <w:p w14:paraId="03E936E6" w14:textId="77777777" w:rsidR="004511DA" w:rsidRPr="004511DA" w:rsidRDefault="00B53DB1" w:rsidP="004511DA">
      <w:pPr>
        <w:pStyle w:val="ListParagraph"/>
        <w:numPr>
          <w:ilvl w:val="0"/>
          <w:numId w:val="7"/>
        </w:numPr>
        <w:jc w:val="both"/>
        <w:rPr>
          <w:rFonts w:asciiTheme="minorHAnsi" w:hAnsiTheme="minorHAnsi" w:cs="Arial"/>
          <w:sz w:val="22"/>
          <w:szCs w:val="22"/>
        </w:rPr>
      </w:pPr>
      <w:r>
        <w:rPr>
          <w:rFonts w:asciiTheme="minorHAnsi" w:hAnsiTheme="minorHAnsi" w:cs="Arial"/>
          <w:sz w:val="22"/>
          <w:szCs w:val="22"/>
        </w:rPr>
        <w:t>Assess</w:t>
      </w:r>
      <w:r w:rsidR="00542438" w:rsidRPr="00BB3EC3">
        <w:rPr>
          <w:rFonts w:asciiTheme="minorHAnsi" w:hAnsiTheme="minorHAnsi" w:cs="Arial"/>
          <w:sz w:val="22"/>
          <w:szCs w:val="22"/>
        </w:rPr>
        <w:t xml:space="preserve"> training needs for relevant Brooke </w:t>
      </w:r>
      <w:r w:rsidR="006A500C" w:rsidRPr="00BB3EC3">
        <w:rPr>
          <w:rFonts w:asciiTheme="minorHAnsi" w:hAnsiTheme="minorHAnsi" w:cs="Arial"/>
          <w:sz w:val="22"/>
          <w:szCs w:val="22"/>
        </w:rPr>
        <w:t>WA</w:t>
      </w:r>
      <w:r w:rsidR="00542438" w:rsidRPr="00BB3EC3">
        <w:rPr>
          <w:rFonts w:asciiTheme="minorHAnsi" w:hAnsiTheme="minorHAnsi" w:cs="Arial"/>
          <w:sz w:val="22"/>
          <w:szCs w:val="22"/>
        </w:rPr>
        <w:t xml:space="preserve"> and partner staff to identify capacity building requirements in relation to knowledge and skills for the entire project cycle from planning to quarterly and annual reporting </w:t>
      </w:r>
      <w:r w:rsidR="00EC6D57">
        <w:rPr>
          <w:rFonts w:asciiTheme="minorHAnsi" w:hAnsiTheme="minorHAnsi" w:cs="Arial"/>
          <w:sz w:val="22"/>
          <w:szCs w:val="22"/>
        </w:rPr>
        <w:t>to final evaluation</w:t>
      </w:r>
      <w:r>
        <w:rPr>
          <w:rFonts w:asciiTheme="minorHAnsi" w:hAnsiTheme="minorHAnsi" w:cs="Arial"/>
          <w:sz w:val="22"/>
          <w:szCs w:val="22"/>
        </w:rPr>
        <w:t xml:space="preserve"> and learning</w:t>
      </w:r>
      <w:r w:rsidR="009161C4">
        <w:rPr>
          <w:rFonts w:asciiTheme="minorHAnsi" w:hAnsiTheme="minorHAnsi" w:cs="Arial"/>
          <w:sz w:val="22"/>
          <w:szCs w:val="22"/>
        </w:rPr>
        <w:t>;</w:t>
      </w:r>
    </w:p>
    <w:p w14:paraId="24EBC7C2" w14:textId="77777777" w:rsidR="006A500C" w:rsidRPr="00BB3EC3" w:rsidRDefault="00542438" w:rsidP="00E25EE4">
      <w:pPr>
        <w:pStyle w:val="ListParagraph"/>
        <w:numPr>
          <w:ilvl w:val="0"/>
          <w:numId w:val="7"/>
        </w:numPr>
        <w:jc w:val="both"/>
        <w:rPr>
          <w:rFonts w:asciiTheme="minorHAnsi" w:hAnsiTheme="minorHAnsi" w:cs="Arial"/>
          <w:sz w:val="22"/>
          <w:szCs w:val="22"/>
        </w:rPr>
      </w:pPr>
      <w:r w:rsidRPr="00BB3EC3">
        <w:rPr>
          <w:rFonts w:asciiTheme="minorHAnsi" w:hAnsiTheme="minorHAnsi" w:cs="Arial"/>
          <w:sz w:val="22"/>
          <w:szCs w:val="22"/>
        </w:rPr>
        <w:t xml:space="preserve">Develop and deliver capacity building for these staff that builds on and complements capacity building provided by UK technical </w:t>
      </w:r>
      <w:r w:rsidR="00577BB9" w:rsidRPr="00BB3EC3">
        <w:rPr>
          <w:rFonts w:asciiTheme="minorHAnsi" w:hAnsiTheme="minorHAnsi" w:cs="Arial"/>
          <w:sz w:val="22"/>
          <w:szCs w:val="22"/>
        </w:rPr>
        <w:t xml:space="preserve">support </w:t>
      </w:r>
      <w:r w:rsidR="006A500C" w:rsidRPr="00BB3EC3">
        <w:rPr>
          <w:rFonts w:asciiTheme="minorHAnsi" w:hAnsiTheme="minorHAnsi" w:cs="Arial"/>
          <w:sz w:val="22"/>
          <w:szCs w:val="22"/>
        </w:rPr>
        <w:t>teams</w:t>
      </w:r>
      <w:r w:rsidR="009161C4">
        <w:rPr>
          <w:rFonts w:asciiTheme="minorHAnsi" w:hAnsiTheme="minorHAnsi" w:cs="Arial"/>
          <w:sz w:val="22"/>
          <w:szCs w:val="22"/>
        </w:rPr>
        <w:t>;</w:t>
      </w:r>
    </w:p>
    <w:p w14:paraId="045B2BC8" w14:textId="77777777" w:rsidR="00542438" w:rsidRDefault="006A500C" w:rsidP="006A500C">
      <w:pPr>
        <w:pStyle w:val="ListParagraph"/>
        <w:numPr>
          <w:ilvl w:val="0"/>
          <w:numId w:val="7"/>
        </w:numPr>
        <w:jc w:val="both"/>
        <w:rPr>
          <w:rFonts w:asciiTheme="minorHAnsi" w:hAnsiTheme="minorHAnsi" w:cs="Arial"/>
          <w:sz w:val="22"/>
          <w:szCs w:val="22"/>
        </w:rPr>
      </w:pPr>
      <w:r w:rsidRPr="00BB3EC3">
        <w:rPr>
          <w:rFonts w:asciiTheme="minorHAnsi" w:hAnsiTheme="minorHAnsi" w:cs="Arial"/>
          <w:sz w:val="22"/>
          <w:szCs w:val="22"/>
        </w:rPr>
        <w:t xml:space="preserve">Support West Africa team to embed </w:t>
      </w:r>
      <w:r w:rsidR="004511DA">
        <w:rPr>
          <w:rFonts w:asciiTheme="minorHAnsi" w:hAnsiTheme="minorHAnsi" w:cs="Arial"/>
          <w:sz w:val="22"/>
          <w:szCs w:val="22"/>
        </w:rPr>
        <w:t>P</w:t>
      </w:r>
      <w:r w:rsidRPr="00BB3EC3">
        <w:rPr>
          <w:rFonts w:asciiTheme="minorHAnsi" w:hAnsiTheme="minorHAnsi" w:cs="Arial"/>
          <w:sz w:val="22"/>
          <w:szCs w:val="22"/>
        </w:rPr>
        <w:t xml:space="preserve">MEL systems and processes to ensure evidence and learning is used </w:t>
      </w:r>
      <w:r w:rsidR="00ED687C" w:rsidRPr="00BB3EC3">
        <w:rPr>
          <w:rFonts w:asciiTheme="minorHAnsi" w:hAnsiTheme="minorHAnsi" w:cs="Arial"/>
          <w:sz w:val="22"/>
          <w:szCs w:val="22"/>
        </w:rPr>
        <w:t xml:space="preserve">continuously to </w:t>
      </w:r>
      <w:r w:rsidRPr="00BB3EC3">
        <w:rPr>
          <w:rFonts w:asciiTheme="minorHAnsi" w:hAnsiTheme="minorHAnsi" w:cs="Arial"/>
          <w:sz w:val="22"/>
          <w:szCs w:val="22"/>
        </w:rPr>
        <w:t>adapt and impr</w:t>
      </w:r>
      <w:r w:rsidR="00ED687C" w:rsidRPr="00BB3EC3">
        <w:rPr>
          <w:rFonts w:asciiTheme="minorHAnsi" w:hAnsiTheme="minorHAnsi" w:cs="Arial"/>
          <w:sz w:val="22"/>
          <w:szCs w:val="22"/>
        </w:rPr>
        <w:t>o</w:t>
      </w:r>
      <w:r w:rsidRPr="00BB3EC3">
        <w:rPr>
          <w:rFonts w:asciiTheme="minorHAnsi" w:hAnsiTheme="minorHAnsi" w:cs="Arial"/>
          <w:sz w:val="22"/>
          <w:szCs w:val="22"/>
        </w:rPr>
        <w:t>ve</w:t>
      </w:r>
      <w:r w:rsidR="00ED687C" w:rsidRPr="00BB3EC3">
        <w:rPr>
          <w:rFonts w:asciiTheme="minorHAnsi" w:hAnsiTheme="minorHAnsi" w:cs="Arial"/>
          <w:sz w:val="22"/>
          <w:szCs w:val="22"/>
        </w:rPr>
        <w:t xml:space="preserve"> our </w:t>
      </w:r>
      <w:r w:rsidR="002B0CD9">
        <w:rPr>
          <w:rFonts w:asciiTheme="minorHAnsi" w:hAnsiTheme="minorHAnsi" w:cs="Arial"/>
          <w:sz w:val="22"/>
          <w:szCs w:val="22"/>
        </w:rPr>
        <w:t xml:space="preserve">programme, advocacy and communications </w:t>
      </w:r>
      <w:r w:rsidR="00ED687C" w:rsidRPr="00BB3EC3">
        <w:rPr>
          <w:rFonts w:asciiTheme="minorHAnsi" w:hAnsiTheme="minorHAnsi" w:cs="Arial"/>
          <w:sz w:val="22"/>
          <w:szCs w:val="22"/>
        </w:rPr>
        <w:t>work</w:t>
      </w:r>
      <w:r w:rsidR="009161C4">
        <w:rPr>
          <w:rFonts w:asciiTheme="minorHAnsi" w:hAnsiTheme="minorHAnsi" w:cs="Arial"/>
          <w:sz w:val="22"/>
          <w:szCs w:val="22"/>
        </w:rPr>
        <w:t>;</w:t>
      </w:r>
    </w:p>
    <w:p w14:paraId="38AB4404" w14:textId="77777777" w:rsidR="00FA6477" w:rsidRDefault="00FA6477" w:rsidP="006A500C">
      <w:pPr>
        <w:pStyle w:val="ListParagraph"/>
        <w:numPr>
          <w:ilvl w:val="0"/>
          <w:numId w:val="7"/>
        </w:numPr>
        <w:jc w:val="both"/>
        <w:rPr>
          <w:rFonts w:asciiTheme="minorHAnsi" w:hAnsiTheme="minorHAnsi" w:cs="Arial"/>
          <w:sz w:val="22"/>
          <w:szCs w:val="22"/>
        </w:rPr>
      </w:pPr>
      <w:r>
        <w:rPr>
          <w:rFonts w:asciiTheme="minorHAnsi" w:hAnsiTheme="minorHAnsi" w:cs="Arial"/>
          <w:sz w:val="22"/>
          <w:szCs w:val="22"/>
        </w:rPr>
        <w:t>Assist staff and partners in developing and adapting locally owned participatory data collection tools and learning processes that enhance ownership of project and confidence in sustaining activities</w:t>
      </w:r>
      <w:r w:rsidR="009161C4">
        <w:rPr>
          <w:rFonts w:asciiTheme="minorHAnsi" w:hAnsiTheme="minorHAnsi" w:cs="Arial"/>
          <w:sz w:val="22"/>
          <w:szCs w:val="22"/>
        </w:rPr>
        <w:t>;</w:t>
      </w:r>
    </w:p>
    <w:p w14:paraId="1D5D1550" w14:textId="77777777" w:rsidR="003539C9" w:rsidRDefault="003539C9" w:rsidP="006A500C">
      <w:pPr>
        <w:pStyle w:val="ListParagraph"/>
        <w:numPr>
          <w:ilvl w:val="0"/>
          <w:numId w:val="7"/>
        </w:numPr>
        <w:jc w:val="both"/>
        <w:rPr>
          <w:rFonts w:asciiTheme="minorHAnsi" w:hAnsiTheme="minorHAnsi" w:cs="Arial"/>
          <w:sz w:val="22"/>
          <w:szCs w:val="22"/>
        </w:rPr>
      </w:pPr>
      <w:r>
        <w:rPr>
          <w:rFonts w:asciiTheme="minorHAnsi" w:hAnsiTheme="minorHAnsi" w:cs="Arial"/>
          <w:sz w:val="22"/>
          <w:szCs w:val="22"/>
        </w:rPr>
        <w:t>As part of the Brooke WA team commit</w:t>
      </w:r>
      <w:r w:rsidR="00BF759C">
        <w:rPr>
          <w:rFonts w:asciiTheme="minorHAnsi" w:hAnsiTheme="minorHAnsi" w:cs="Arial"/>
          <w:sz w:val="22"/>
          <w:szCs w:val="22"/>
        </w:rPr>
        <w:t>ment</w:t>
      </w:r>
      <w:r>
        <w:rPr>
          <w:rFonts w:asciiTheme="minorHAnsi" w:hAnsiTheme="minorHAnsi" w:cs="Arial"/>
          <w:sz w:val="22"/>
          <w:szCs w:val="22"/>
        </w:rPr>
        <w:t xml:space="preserve"> to developing organisational capacity of partners, participate in assessing, planning, delivering and monitoring our </w:t>
      </w:r>
      <w:r w:rsidR="00FA6477">
        <w:rPr>
          <w:rFonts w:asciiTheme="minorHAnsi" w:hAnsiTheme="minorHAnsi" w:cs="Arial"/>
          <w:sz w:val="22"/>
          <w:szCs w:val="22"/>
        </w:rPr>
        <w:t xml:space="preserve">orientation, </w:t>
      </w:r>
      <w:r>
        <w:rPr>
          <w:rFonts w:asciiTheme="minorHAnsi" w:hAnsiTheme="minorHAnsi" w:cs="Arial"/>
          <w:sz w:val="22"/>
          <w:szCs w:val="22"/>
        </w:rPr>
        <w:t>mentoring and training for partner organisations</w:t>
      </w:r>
      <w:r w:rsidR="009161C4">
        <w:rPr>
          <w:rFonts w:asciiTheme="minorHAnsi" w:hAnsiTheme="minorHAnsi" w:cs="Arial"/>
          <w:sz w:val="22"/>
          <w:szCs w:val="22"/>
        </w:rPr>
        <w:t>.</w:t>
      </w:r>
    </w:p>
    <w:p w14:paraId="170758F5" w14:textId="77777777" w:rsidR="00126051" w:rsidRPr="00BB3EC3" w:rsidRDefault="00126051" w:rsidP="00E25EE4">
      <w:pPr>
        <w:pStyle w:val="ListParagraph"/>
        <w:jc w:val="both"/>
        <w:rPr>
          <w:rFonts w:asciiTheme="minorHAnsi" w:hAnsiTheme="minorHAnsi" w:cs="Arial"/>
          <w:sz w:val="22"/>
          <w:szCs w:val="22"/>
        </w:rPr>
      </w:pPr>
    </w:p>
    <w:p w14:paraId="39CBB7C7" w14:textId="77777777" w:rsidR="007B0359" w:rsidRPr="00FA6477" w:rsidRDefault="007B0359" w:rsidP="007B0359">
      <w:pPr>
        <w:pStyle w:val="ListParagraph"/>
        <w:jc w:val="both"/>
        <w:rPr>
          <w:rFonts w:asciiTheme="minorHAnsi" w:hAnsiTheme="minorHAnsi" w:cs="Arial"/>
          <w:sz w:val="22"/>
          <w:szCs w:val="22"/>
        </w:rPr>
      </w:pPr>
    </w:p>
    <w:p w14:paraId="54904266" w14:textId="77777777" w:rsidR="00895673" w:rsidRPr="00BB3EC3" w:rsidRDefault="00895673" w:rsidP="00E25EE4">
      <w:pPr>
        <w:jc w:val="both"/>
        <w:rPr>
          <w:rFonts w:cs="Arial"/>
          <w:b/>
        </w:rPr>
      </w:pPr>
      <w:r w:rsidRPr="00BB3EC3">
        <w:rPr>
          <w:rFonts w:cs="Arial"/>
          <w:b/>
        </w:rPr>
        <w:t>General</w:t>
      </w:r>
    </w:p>
    <w:p w14:paraId="3D50291C" w14:textId="77777777" w:rsidR="00895673" w:rsidRPr="00BB3EC3" w:rsidRDefault="00895673" w:rsidP="00E25EE4">
      <w:pPr>
        <w:pStyle w:val="ListParagraph"/>
        <w:numPr>
          <w:ilvl w:val="0"/>
          <w:numId w:val="1"/>
        </w:numPr>
        <w:jc w:val="both"/>
        <w:rPr>
          <w:rFonts w:asciiTheme="minorHAnsi" w:hAnsiTheme="minorHAnsi" w:cs="Arial"/>
          <w:sz w:val="22"/>
          <w:szCs w:val="22"/>
        </w:rPr>
      </w:pPr>
      <w:r w:rsidRPr="00BB3EC3">
        <w:rPr>
          <w:rFonts w:asciiTheme="minorHAnsi" w:hAnsiTheme="minorHAnsi" w:cs="Arial"/>
          <w:sz w:val="22"/>
          <w:szCs w:val="22"/>
        </w:rPr>
        <w:t xml:space="preserve">Perform such additional tasks as may reasonably be requested from time to time by the </w:t>
      </w:r>
      <w:r w:rsidR="00CC22A5" w:rsidRPr="00CC22A5">
        <w:rPr>
          <w:rFonts w:asciiTheme="minorHAnsi" w:hAnsiTheme="minorHAnsi" w:cs="Arial"/>
          <w:sz w:val="22"/>
          <w:szCs w:val="22"/>
        </w:rPr>
        <w:t>Regional Representative</w:t>
      </w:r>
      <w:r w:rsidR="009161C4">
        <w:rPr>
          <w:rFonts w:asciiTheme="minorHAnsi" w:hAnsiTheme="minorHAnsi" w:cs="Arial"/>
          <w:sz w:val="22"/>
          <w:szCs w:val="22"/>
        </w:rPr>
        <w:t>;</w:t>
      </w:r>
    </w:p>
    <w:p w14:paraId="4745D9C8" w14:textId="77777777" w:rsidR="00895673" w:rsidRPr="00BB3EC3" w:rsidRDefault="00895673" w:rsidP="00E25EE4">
      <w:pPr>
        <w:pStyle w:val="ListParagraph"/>
        <w:numPr>
          <w:ilvl w:val="0"/>
          <w:numId w:val="1"/>
        </w:numPr>
        <w:jc w:val="both"/>
        <w:rPr>
          <w:rFonts w:asciiTheme="minorHAnsi" w:hAnsiTheme="minorHAnsi" w:cs="Arial"/>
          <w:sz w:val="22"/>
          <w:szCs w:val="22"/>
        </w:rPr>
      </w:pPr>
      <w:r w:rsidRPr="00BB3EC3">
        <w:rPr>
          <w:rFonts w:asciiTheme="minorHAnsi" w:hAnsiTheme="minorHAnsi" w:cs="Arial"/>
          <w:sz w:val="22"/>
          <w:szCs w:val="22"/>
        </w:rPr>
        <w:t>In undertaking the role, comply with all Brooke global and regional policies and procedures</w:t>
      </w:r>
      <w:r w:rsidR="009161C4">
        <w:rPr>
          <w:rFonts w:asciiTheme="minorHAnsi" w:hAnsiTheme="minorHAnsi" w:cs="Arial"/>
          <w:sz w:val="22"/>
          <w:szCs w:val="22"/>
        </w:rPr>
        <w:t>;</w:t>
      </w:r>
    </w:p>
    <w:p w14:paraId="5DC0B9DA" w14:textId="77777777" w:rsidR="00895673" w:rsidRPr="00BB3EC3" w:rsidRDefault="00895673" w:rsidP="00E25EE4">
      <w:pPr>
        <w:pStyle w:val="ListParagraph"/>
        <w:numPr>
          <w:ilvl w:val="0"/>
          <w:numId w:val="1"/>
        </w:numPr>
        <w:jc w:val="both"/>
        <w:rPr>
          <w:rFonts w:asciiTheme="minorHAnsi" w:hAnsiTheme="minorHAnsi" w:cs="Arial"/>
          <w:sz w:val="22"/>
          <w:szCs w:val="22"/>
        </w:rPr>
      </w:pPr>
      <w:r w:rsidRPr="00BB3EC3">
        <w:rPr>
          <w:rFonts w:asciiTheme="minorHAnsi" w:hAnsiTheme="minorHAnsi" w:cs="Arial"/>
          <w:sz w:val="22"/>
          <w:szCs w:val="22"/>
        </w:rPr>
        <w:t xml:space="preserve">As part of this role there is a need to travel as required, sometimes at short notice, within </w:t>
      </w:r>
      <w:r w:rsidR="006A500C" w:rsidRPr="00BB3EC3">
        <w:rPr>
          <w:rFonts w:asciiTheme="minorHAnsi" w:hAnsiTheme="minorHAnsi" w:cs="Arial"/>
          <w:sz w:val="22"/>
          <w:szCs w:val="22"/>
        </w:rPr>
        <w:t>Senegal</w:t>
      </w:r>
      <w:r w:rsidRPr="00BB3EC3">
        <w:rPr>
          <w:rFonts w:asciiTheme="minorHAnsi" w:hAnsiTheme="minorHAnsi" w:cs="Arial"/>
          <w:sz w:val="22"/>
          <w:szCs w:val="22"/>
        </w:rPr>
        <w:t xml:space="preserve">, the </w:t>
      </w:r>
      <w:r w:rsidR="006A500C" w:rsidRPr="00BB3EC3">
        <w:rPr>
          <w:rFonts w:asciiTheme="minorHAnsi" w:hAnsiTheme="minorHAnsi" w:cs="Arial"/>
          <w:sz w:val="22"/>
          <w:szCs w:val="22"/>
        </w:rPr>
        <w:t>West</w:t>
      </w:r>
      <w:r w:rsidR="00BB1120" w:rsidRPr="00BB3EC3">
        <w:rPr>
          <w:rFonts w:asciiTheme="minorHAnsi" w:hAnsiTheme="minorHAnsi" w:cs="Arial"/>
          <w:sz w:val="22"/>
          <w:szCs w:val="22"/>
        </w:rPr>
        <w:t xml:space="preserve"> Africa </w:t>
      </w:r>
      <w:r w:rsidRPr="00BB3EC3">
        <w:rPr>
          <w:rFonts w:asciiTheme="minorHAnsi" w:hAnsiTheme="minorHAnsi" w:cs="Arial"/>
          <w:sz w:val="22"/>
          <w:szCs w:val="22"/>
        </w:rPr>
        <w:t>region and internationally</w:t>
      </w:r>
      <w:r w:rsidR="009161C4">
        <w:rPr>
          <w:rFonts w:asciiTheme="minorHAnsi" w:hAnsiTheme="minorHAnsi" w:cs="Arial"/>
          <w:sz w:val="22"/>
          <w:szCs w:val="22"/>
        </w:rPr>
        <w:t>;</w:t>
      </w:r>
    </w:p>
    <w:p w14:paraId="45A6C520" w14:textId="77777777" w:rsidR="00895673" w:rsidRPr="00BB3EC3" w:rsidRDefault="00895673" w:rsidP="00E25EE4">
      <w:pPr>
        <w:pStyle w:val="ListParagraph"/>
        <w:numPr>
          <w:ilvl w:val="0"/>
          <w:numId w:val="1"/>
        </w:numPr>
        <w:jc w:val="both"/>
        <w:rPr>
          <w:rFonts w:asciiTheme="minorHAnsi" w:hAnsiTheme="minorHAnsi" w:cs="Arial"/>
          <w:sz w:val="22"/>
          <w:szCs w:val="22"/>
        </w:rPr>
      </w:pPr>
      <w:r w:rsidRPr="00BB3EC3">
        <w:rPr>
          <w:rFonts w:asciiTheme="minorHAnsi" w:hAnsiTheme="minorHAnsi" w:cs="Arial"/>
          <w:sz w:val="22"/>
          <w:szCs w:val="22"/>
        </w:rPr>
        <w:t xml:space="preserve">This list of tasks may not be exhaustive and will be reviewed from time to time. </w:t>
      </w:r>
    </w:p>
    <w:p w14:paraId="29E529CE" w14:textId="77777777" w:rsidR="007B3A63" w:rsidRDefault="007B3A63" w:rsidP="00E25EE4">
      <w:pPr>
        <w:jc w:val="both"/>
      </w:pPr>
    </w:p>
    <w:p w14:paraId="57817AC2" w14:textId="77777777" w:rsidR="0029153F" w:rsidRDefault="0029153F">
      <w:r>
        <w:br w:type="page"/>
      </w:r>
    </w:p>
    <w:p w14:paraId="1D4F43CA" w14:textId="77777777" w:rsidR="0029153F" w:rsidRPr="0029153F" w:rsidRDefault="0029153F" w:rsidP="0029153F">
      <w:pPr>
        <w:jc w:val="both"/>
        <w:rPr>
          <w:rFonts w:ascii="Calibri" w:eastAsia="Cambria" w:hAnsi="Calibri" w:cs="Cambria"/>
          <w:b/>
          <w:lang w:val="fr-FR"/>
        </w:rPr>
      </w:pPr>
      <w:r w:rsidRPr="0029153F">
        <w:rPr>
          <w:rFonts w:ascii="Calibri" w:eastAsia="Cambria" w:hAnsi="Calibri" w:cs="Cambria"/>
          <w:b/>
          <w:lang w:val="fr-FR"/>
        </w:rPr>
        <w:lastRenderedPageBreak/>
        <w:t>Description du candidat</w:t>
      </w:r>
    </w:p>
    <w:p w14:paraId="04E851A9" w14:textId="77777777" w:rsidR="0029153F" w:rsidRPr="0029153F" w:rsidRDefault="0029153F" w:rsidP="0029153F">
      <w:pPr>
        <w:jc w:val="both"/>
        <w:rPr>
          <w:rFonts w:ascii="Calibri" w:eastAsia="Cambria" w:hAnsi="Calibri" w:cs="Cambria"/>
          <w:b/>
          <w:i/>
          <w:lang w:val="fr-FR"/>
        </w:rPr>
      </w:pPr>
      <w:r w:rsidRPr="0029153F">
        <w:rPr>
          <w:rFonts w:ascii="Calibri" w:eastAsia="Cambria" w:hAnsi="Calibri" w:cs="Cambria"/>
          <w:lang w:val="fr-FR"/>
        </w:rPr>
        <w:t>Les compétences, aptitudes, expérience et connaissances décrites ci-dessous résument ce qui est nécessaire pour réaliser efficacement le travail. Elles représentent également les critères de sélection et fondent la décision de recrutement.</w:t>
      </w:r>
      <w:r w:rsidRPr="0029153F">
        <w:rPr>
          <w:rFonts w:ascii="Calibri" w:eastAsia="Cambria" w:hAnsi="Calibri" w:cs="Cambria"/>
          <w:i/>
          <w:lang w:val="fr-FR"/>
        </w:rPr>
        <w:t xml:space="preserve"> </w:t>
      </w:r>
      <w:r w:rsidRPr="0029153F">
        <w:rPr>
          <w:rFonts w:ascii="Calibri" w:eastAsia="Cambria" w:hAnsi="Calibri" w:cs="Cambria"/>
          <w:lang w:val="fr-FR"/>
        </w:rPr>
        <w:t>Il est important de montrer comment vous répondez aux critères décrits ci-dessous dans votre demande.</w:t>
      </w:r>
      <w:r w:rsidRPr="0029153F">
        <w:rPr>
          <w:rFonts w:ascii="Calibri" w:eastAsia="Cambria" w:hAnsi="Calibri" w:cs="Cambria"/>
          <w:i/>
          <w:lang w:val="fr-FR"/>
        </w:rPr>
        <w:t xml:space="preserve"> </w:t>
      </w:r>
    </w:p>
    <w:tbl>
      <w:tblPr>
        <w:tblW w:w="10287" w:type="dxa"/>
        <w:tblInd w:w="108" w:type="dxa"/>
        <w:tblLayout w:type="fixed"/>
        <w:tblCellMar>
          <w:left w:w="60" w:type="dxa"/>
          <w:right w:w="60" w:type="dxa"/>
        </w:tblCellMar>
        <w:tblLook w:val="04A0" w:firstRow="1" w:lastRow="0" w:firstColumn="1" w:lastColumn="0" w:noHBand="0" w:noVBand="1"/>
      </w:tblPr>
      <w:tblGrid>
        <w:gridCol w:w="566"/>
        <w:gridCol w:w="7891"/>
        <w:gridCol w:w="992"/>
        <w:gridCol w:w="838"/>
      </w:tblGrid>
      <w:tr w:rsidR="0029153F" w:rsidRPr="0029153F" w14:paraId="42B3362A" w14:textId="77777777" w:rsidTr="0029153F">
        <w:trPr>
          <w:trHeight w:val="255"/>
        </w:trPr>
        <w:tc>
          <w:tcPr>
            <w:tcW w:w="8457" w:type="dxa"/>
            <w:gridSpan w:val="2"/>
            <w:tcBorders>
              <w:top w:val="single" w:sz="4" w:space="0" w:color="auto"/>
              <w:left w:val="single" w:sz="4" w:space="0" w:color="auto"/>
              <w:bottom w:val="single" w:sz="4" w:space="0" w:color="auto"/>
              <w:right w:val="single" w:sz="4" w:space="0" w:color="auto"/>
            </w:tcBorders>
            <w:shd w:val="clear" w:color="auto" w:fill="FF9900"/>
            <w:tcMar>
              <w:top w:w="0" w:type="dxa"/>
              <w:left w:w="60" w:type="dxa"/>
              <w:bottom w:w="0" w:type="dxa"/>
              <w:right w:w="60" w:type="dxa"/>
            </w:tcMar>
            <w:vAlign w:val="center"/>
          </w:tcPr>
          <w:p w14:paraId="5F91797D" w14:textId="77777777" w:rsidR="0029153F" w:rsidRPr="0029153F" w:rsidRDefault="0029153F" w:rsidP="00C25987">
            <w:pPr>
              <w:jc w:val="both"/>
              <w:rPr>
                <w:rFonts w:eastAsia="Cambria" w:cs="Cambria"/>
                <w:b/>
                <w:sz w:val="20"/>
                <w:szCs w:val="20"/>
                <w:lang w:val="fr-FR"/>
              </w:rPr>
            </w:pPr>
            <w:r w:rsidRPr="0029153F">
              <w:rPr>
                <w:rFonts w:eastAsia="Cambria" w:cs="Cambria"/>
                <w:sz w:val="20"/>
                <w:szCs w:val="20"/>
                <w:lang w:val="fr-FR"/>
              </w:rPr>
              <w:t>Connaissances et Expériences</w:t>
            </w:r>
          </w:p>
        </w:tc>
        <w:tc>
          <w:tcPr>
            <w:tcW w:w="992" w:type="dxa"/>
            <w:tcBorders>
              <w:top w:val="single" w:sz="4" w:space="0" w:color="auto"/>
              <w:left w:val="single" w:sz="4" w:space="0" w:color="auto"/>
              <w:bottom w:val="single" w:sz="4" w:space="0" w:color="auto"/>
              <w:right w:val="single" w:sz="4" w:space="0" w:color="auto"/>
            </w:tcBorders>
            <w:shd w:val="clear" w:color="auto" w:fill="FF9900"/>
            <w:tcMar>
              <w:top w:w="0" w:type="dxa"/>
              <w:left w:w="60" w:type="dxa"/>
              <w:bottom w:w="0" w:type="dxa"/>
              <w:right w:w="60" w:type="dxa"/>
            </w:tcMar>
            <w:vAlign w:val="center"/>
          </w:tcPr>
          <w:p w14:paraId="6AEE99FB" w14:textId="77777777" w:rsidR="0029153F" w:rsidRPr="0029153F" w:rsidRDefault="0029153F" w:rsidP="00C25987">
            <w:pPr>
              <w:jc w:val="center"/>
              <w:rPr>
                <w:rFonts w:eastAsia="Cambria" w:cs="Cambria"/>
                <w:sz w:val="20"/>
                <w:szCs w:val="20"/>
                <w:lang w:val="fr-FR"/>
              </w:rPr>
            </w:pPr>
            <w:r w:rsidRPr="0029153F">
              <w:rPr>
                <w:rFonts w:eastAsia="Cambria" w:cs="Cambria"/>
                <w:sz w:val="20"/>
                <w:szCs w:val="20"/>
                <w:lang w:val="fr-FR"/>
              </w:rPr>
              <w:t>Essentiel</w:t>
            </w:r>
          </w:p>
        </w:tc>
        <w:tc>
          <w:tcPr>
            <w:tcW w:w="838" w:type="dxa"/>
            <w:tcBorders>
              <w:top w:val="single" w:sz="4" w:space="0" w:color="auto"/>
              <w:left w:val="single" w:sz="4" w:space="0" w:color="auto"/>
              <w:bottom w:val="single" w:sz="4" w:space="0" w:color="auto"/>
              <w:right w:val="single" w:sz="4" w:space="0" w:color="auto"/>
            </w:tcBorders>
            <w:shd w:val="clear" w:color="auto" w:fill="FF9900"/>
            <w:tcMar>
              <w:top w:w="0" w:type="dxa"/>
              <w:left w:w="60" w:type="dxa"/>
              <w:bottom w:w="0" w:type="dxa"/>
              <w:right w:w="60" w:type="dxa"/>
            </w:tcMar>
            <w:vAlign w:val="center"/>
          </w:tcPr>
          <w:p w14:paraId="5E962FC3" w14:textId="77777777" w:rsidR="0029153F" w:rsidRPr="0029153F" w:rsidRDefault="0029153F" w:rsidP="00C25987">
            <w:pPr>
              <w:jc w:val="center"/>
              <w:rPr>
                <w:rFonts w:eastAsia="Cambria" w:cs="Cambria"/>
                <w:sz w:val="20"/>
                <w:szCs w:val="20"/>
                <w:lang w:val="fr-FR"/>
              </w:rPr>
            </w:pPr>
            <w:r w:rsidRPr="0029153F">
              <w:rPr>
                <w:rFonts w:eastAsia="Cambria" w:cs="Cambria"/>
                <w:sz w:val="20"/>
                <w:szCs w:val="20"/>
                <w:lang w:val="fr-FR"/>
              </w:rPr>
              <w:t xml:space="preserve">Souhaité </w:t>
            </w:r>
          </w:p>
        </w:tc>
      </w:tr>
      <w:tr w:rsidR="0029153F" w:rsidRPr="0029153F" w14:paraId="1D4D8867" w14:textId="77777777" w:rsidTr="0029153F">
        <w:trPr>
          <w:trHeight w:val="255"/>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7031B96E" w14:textId="77777777" w:rsidR="0029153F" w:rsidRPr="0029153F" w:rsidRDefault="0029153F" w:rsidP="00C25987">
            <w:pPr>
              <w:jc w:val="both"/>
              <w:rPr>
                <w:rFonts w:eastAsia="Cambria" w:cs="Cambria"/>
                <w:b/>
                <w:sz w:val="20"/>
                <w:szCs w:val="20"/>
                <w:lang w:val="fr-FR"/>
              </w:rPr>
            </w:pPr>
            <w:r w:rsidRPr="0029153F">
              <w:rPr>
                <w:rFonts w:eastAsia="Cambria" w:cs="Cambria"/>
                <w:sz w:val="20"/>
                <w:szCs w:val="20"/>
                <w:lang w:val="fr-FR"/>
              </w:rPr>
              <w:t>1</w:t>
            </w:r>
          </w:p>
        </w:tc>
        <w:tc>
          <w:tcPr>
            <w:tcW w:w="7891"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3EA39870" w14:textId="77777777" w:rsidR="0029153F" w:rsidRPr="0029153F" w:rsidRDefault="0029153F" w:rsidP="00C25987">
            <w:pPr>
              <w:jc w:val="both"/>
              <w:rPr>
                <w:rFonts w:eastAsia="Cambria" w:cs="Cambria"/>
                <w:sz w:val="20"/>
                <w:szCs w:val="20"/>
                <w:lang w:val="fr-FR"/>
              </w:rPr>
            </w:pPr>
            <w:r w:rsidRPr="0029153F">
              <w:rPr>
                <w:rFonts w:eastAsia="Cambria" w:cs="Cambria"/>
                <w:sz w:val="20"/>
                <w:szCs w:val="20"/>
                <w:lang w:val="fr-FR"/>
              </w:rPr>
              <w:t>Au moins un diplôme supérieur en sciences sociales/humaines/Economie</w:t>
            </w:r>
          </w:p>
        </w:tc>
        <w:tc>
          <w:tcPr>
            <w:tcW w:w="992"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251BD4AF" w14:textId="77777777" w:rsidR="0029153F" w:rsidRPr="0029153F" w:rsidRDefault="0029153F" w:rsidP="00C25987">
            <w:pPr>
              <w:jc w:val="center"/>
              <w:rPr>
                <w:rFonts w:eastAsia="Cambria" w:cs="Cambria"/>
                <w:sz w:val="20"/>
                <w:szCs w:val="20"/>
                <w:lang w:val="fr-FR"/>
              </w:rPr>
            </w:pPr>
            <w:r w:rsidRPr="0029153F">
              <w:rPr>
                <w:rFonts w:eastAsia="Cambria" w:cs="Cambria"/>
                <w:sz w:val="20"/>
                <w:szCs w:val="20"/>
                <w:lang w:val="fr-FR"/>
              </w:rPr>
              <w:t>√</w:t>
            </w:r>
          </w:p>
        </w:tc>
        <w:tc>
          <w:tcPr>
            <w:tcW w:w="83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37BB08CE" w14:textId="77777777" w:rsidR="0029153F" w:rsidRPr="0029153F" w:rsidRDefault="0029153F" w:rsidP="00C25987">
            <w:pPr>
              <w:jc w:val="center"/>
              <w:rPr>
                <w:rFonts w:eastAsia="Cambria" w:cs="Cambria"/>
                <w:sz w:val="20"/>
                <w:szCs w:val="20"/>
                <w:lang w:val="fr-FR"/>
              </w:rPr>
            </w:pPr>
          </w:p>
        </w:tc>
      </w:tr>
      <w:tr w:rsidR="0029153F" w:rsidRPr="0029153F" w14:paraId="0162138F" w14:textId="77777777" w:rsidTr="0029153F">
        <w:trPr>
          <w:trHeight w:val="255"/>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4276886C" w14:textId="77777777" w:rsidR="0029153F" w:rsidRPr="0029153F" w:rsidRDefault="0029153F" w:rsidP="00C25987">
            <w:pPr>
              <w:jc w:val="both"/>
              <w:rPr>
                <w:rFonts w:eastAsia="Cambria" w:cs="Cambria"/>
                <w:b/>
                <w:sz w:val="20"/>
                <w:szCs w:val="20"/>
                <w:lang w:val="fr-FR"/>
              </w:rPr>
            </w:pPr>
            <w:r w:rsidRPr="0029153F">
              <w:rPr>
                <w:rFonts w:eastAsia="Cambria" w:cs="Cambria"/>
                <w:sz w:val="20"/>
                <w:szCs w:val="20"/>
                <w:lang w:val="fr-FR"/>
              </w:rPr>
              <w:t>2</w:t>
            </w:r>
          </w:p>
        </w:tc>
        <w:tc>
          <w:tcPr>
            <w:tcW w:w="7891"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585C6921" w14:textId="77777777" w:rsidR="0029153F" w:rsidRPr="0029153F" w:rsidRDefault="0029153F" w:rsidP="00C25987">
            <w:pPr>
              <w:jc w:val="both"/>
              <w:rPr>
                <w:rFonts w:eastAsia="Cambria" w:cs="Cambria"/>
                <w:sz w:val="20"/>
                <w:szCs w:val="20"/>
                <w:lang w:val="fr-FR"/>
              </w:rPr>
            </w:pPr>
            <w:r w:rsidRPr="0029153F">
              <w:rPr>
                <w:rFonts w:eastAsia="Cambria" w:cs="Cambria"/>
                <w:sz w:val="20"/>
                <w:szCs w:val="20"/>
                <w:lang w:val="fr-FR"/>
              </w:rPr>
              <w:t xml:space="preserve">Expérience significative (minimum 5 ans) dans les projets/programmes de développement </w:t>
            </w:r>
          </w:p>
        </w:tc>
        <w:tc>
          <w:tcPr>
            <w:tcW w:w="992"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6C3A0548" w14:textId="77777777" w:rsidR="0029153F" w:rsidRPr="0029153F" w:rsidRDefault="0029153F" w:rsidP="00C25987">
            <w:pPr>
              <w:jc w:val="center"/>
              <w:rPr>
                <w:rFonts w:eastAsia="Cambria" w:cs="Cambria"/>
                <w:sz w:val="20"/>
                <w:szCs w:val="20"/>
                <w:lang w:val="fr-FR"/>
              </w:rPr>
            </w:pPr>
            <w:r w:rsidRPr="0029153F">
              <w:rPr>
                <w:rFonts w:eastAsia="Cambria" w:cs="Cambria"/>
                <w:sz w:val="20"/>
                <w:szCs w:val="20"/>
                <w:lang w:val="fr-FR"/>
              </w:rPr>
              <w:t>√</w:t>
            </w:r>
          </w:p>
        </w:tc>
        <w:tc>
          <w:tcPr>
            <w:tcW w:w="83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08E98363" w14:textId="77777777" w:rsidR="0029153F" w:rsidRPr="0029153F" w:rsidRDefault="0029153F" w:rsidP="00C25987">
            <w:pPr>
              <w:jc w:val="center"/>
              <w:rPr>
                <w:rFonts w:eastAsia="Cambria" w:cs="Cambria"/>
                <w:sz w:val="20"/>
                <w:szCs w:val="20"/>
                <w:lang w:val="fr-FR"/>
              </w:rPr>
            </w:pPr>
          </w:p>
        </w:tc>
      </w:tr>
      <w:tr w:rsidR="0029153F" w:rsidRPr="0029153F" w14:paraId="6D5883F6" w14:textId="77777777" w:rsidTr="0029153F">
        <w:trPr>
          <w:trHeight w:val="255"/>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2A94F6F8" w14:textId="77777777" w:rsidR="0029153F" w:rsidRPr="0029153F" w:rsidRDefault="0029153F" w:rsidP="00C25987">
            <w:pPr>
              <w:jc w:val="both"/>
              <w:rPr>
                <w:rFonts w:eastAsia="Cambria" w:cs="Cambria"/>
                <w:b/>
                <w:sz w:val="20"/>
                <w:szCs w:val="20"/>
                <w:lang w:val="fr-FR"/>
              </w:rPr>
            </w:pPr>
            <w:r w:rsidRPr="0029153F">
              <w:rPr>
                <w:rFonts w:eastAsia="Cambria" w:cs="Cambria"/>
                <w:sz w:val="20"/>
                <w:szCs w:val="20"/>
                <w:lang w:val="fr-FR"/>
              </w:rPr>
              <w:t>3</w:t>
            </w:r>
          </w:p>
        </w:tc>
        <w:tc>
          <w:tcPr>
            <w:tcW w:w="7891"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2FD34D68" w14:textId="77777777" w:rsidR="0029153F" w:rsidRPr="0029153F" w:rsidRDefault="0029153F" w:rsidP="00C25987">
            <w:pPr>
              <w:jc w:val="both"/>
              <w:rPr>
                <w:rFonts w:eastAsia="Cambria" w:cs="Cambria"/>
                <w:sz w:val="20"/>
                <w:szCs w:val="20"/>
                <w:lang w:val="fr-FR"/>
              </w:rPr>
            </w:pPr>
            <w:r w:rsidRPr="0029153F">
              <w:rPr>
                <w:rFonts w:eastAsia="Cambria" w:cs="Cambria"/>
                <w:sz w:val="20"/>
                <w:szCs w:val="20"/>
                <w:lang w:val="fr-FR"/>
              </w:rPr>
              <w:t>Expérience avérée dans la gestion du cycle de projet (identification, planification, mise en œuvre, suivi et évaluation)/ au moins 5 ans comme Responsable suivi évaluation</w:t>
            </w:r>
          </w:p>
        </w:tc>
        <w:tc>
          <w:tcPr>
            <w:tcW w:w="992"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584D4E6F" w14:textId="77777777" w:rsidR="0029153F" w:rsidRPr="0029153F" w:rsidRDefault="0029153F" w:rsidP="00C25987">
            <w:pPr>
              <w:jc w:val="center"/>
              <w:rPr>
                <w:rFonts w:eastAsia="Cambria" w:cs="Cambria"/>
                <w:sz w:val="20"/>
                <w:szCs w:val="20"/>
                <w:lang w:val="fr-FR"/>
              </w:rPr>
            </w:pPr>
            <w:r w:rsidRPr="0029153F">
              <w:rPr>
                <w:rFonts w:eastAsia="Cambria" w:cs="Cambria"/>
                <w:sz w:val="20"/>
                <w:szCs w:val="20"/>
                <w:lang w:val="fr-FR"/>
              </w:rPr>
              <w:t>√</w:t>
            </w:r>
          </w:p>
        </w:tc>
        <w:tc>
          <w:tcPr>
            <w:tcW w:w="83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28C6CAA2" w14:textId="77777777" w:rsidR="0029153F" w:rsidRPr="0029153F" w:rsidRDefault="0029153F" w:rsidP="00C25987">
            <w:pPr>
              <w:jc w:val="center"/>
              <w:rPr>
                <w:rFonts w:eastAsia="Cambria" w:cs="Cambria"/>
                <w:sz w:val="20"/>
                <w:szCs w:val="20"/>
                <w:lang w:val="fr-FR"/>
              </w:rPr>
            </w:pPr>
          </w:p>
        </w:tc>
      </w:tr>
      <w:tr w:rsidR="0029153F" w:rsidRPr="0029153F" w14:paraId="1DF21A60" w14:textId="77777777" w:rsidTr="0029153F">
        <w:trPr>
          <w:trHeight w:val="255"/>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77CB6FC5" w14:textId="77777777" w:rsidR="0029153F" w:rsidRPr="0029153F" w:rsidRDefault="00E76870" w:rsidP="00C25987">
            <w:pPr>
              <w:jc w:val="both"/>
              <w:rPr>
                <w:rFonts w:eastAsia="Cambria" w:cs="Cambria"/>
                <w:sz w:val="20"/>
                <w:szCs w:val="20"/>
                <w:lang w:val="fr-FR"/>
              </w:rPr>
            </w:pPr>
            <w:r>
              <w:rPr>
                <w:rFonts w:eastAsia="Cambria" w:cs="Cambria"/>
                <w:sz w:val="20"/>
                <w:szCs w:val="20"/>
                <w:lang w:val="fr-FR"/>
              </w:rPr>
              <w:t>4</w:t>
            </w:r>
          </w:p>
        </w:tc>
        <w:tc>
          <w:tcPr>
            <w:tcW w:w="7891"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528BDF10" w14:textId="77777777" w:rsidR="0029153F" w:rsidRPr="0029153F" w:rsidRDefault="0029153F" w:rsidP="00C25987">
            <w:pPr>
              <w:jc w:val="both"/>
              <w:rPr>
                <w:rFonts w:eastAsia="Cambria" w:cs="Cambria"/>
                <w:sz w:val="20"/>
                <w:szCs w:val="20"/>
                <w:lang w:val="fr-FR"/>
              </w:rPr>
            </w:pPr>
            <w:r w:rsidRPr="0029153F">
              <w:rPr>
                <w:rFonts w:eastAsia="Cambria" w:cs="Cambria"/>
                <w:sz w:val="20"/>
                <w:szCs w:val="20"/>
                <w:lang w:val="fr-FR"/>
              </w:rPr>
              <w:t>Expérience de travail avérée avec les associations et organisations communautaires de base</w:t>
            </w:r>
          </w:p>
        </w:tc>
        <w:tc>
          <w:tcPr>
            <w:tcW w:w="992"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5AF94473" w14:textId="77777777" w:rsidR="0029153F" w:rsidRPr="0029153F" w:rsidRDefault="0029153F" w:rsidP="00C25987">
            <w:pPr>
              <w:jc w:val="center"/>
              <w:rPr>
                <w:rFonts w:eastAsia="Cambria" w:cs="Cambria"/>
                <w:sz w:val="20"/>
                <w:szCs w:val="20"/>
                <w:lang w:val="fr-FR"/>
              </w:rPr>
            </w:pPr>
            <w:r w:rsidRPr="0029153F">
              <w:rPr>
                <w:rFonts w:eastAsia="Cambria" w:cs="Cambria"/>
                <w:sz w:val="20"/>
                <w:szCs w:val="20"/>
                <w:lang w:val="fr-FR"/>
              </w:rPr>
              <w:t>√</w:t>
            </w:r>
          </w:p>
        </w:tc>
        <w:tc>
          <w:tcPr>
            <w:tcW w:w="83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27C3CF3D" w14:textId="77777777" w:rsidR="0029153F" w:rsidRPr="0029153F" w:rsidRDefault="0029153F" w:rsidP="00C25987">
            <w:pPr>
              <w:jc w:val="center"/>
              <w:rPr>
                <w:rFonts w:eastAsia="Cambria" w:cs="Cambria"/>
                <w:sz w:val="20"/>
                <w:szCs w:val="20"/>
                <w:lang w:val="fr-FR"/>
              </w:rPr>
            </w:pPr>
          </w:p>
        </w:tc>
      </w:tr>
      <w:tr w:rsidR="0029153F" w:rsidRPr="0029153F" w14:paraId="4632CE26" w14:textId="77777777" w:rsidTr="0029153F">
        <w:trPr>
          <w:trHeight w:val="255"/>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6BEA85BA" w14:textId="77777777" w:rsidR="0029153F" w:rsidRPr="0029153F" w:rsidRDefault="00E76870" w:rsidP="00C25987">
            <w:pPr>
              <w:jc w:val="both"/>
              <w:rPr>
                <w:rFonts w:eastAsia="Cambria" w:cs="Cambria"/>
                <w:sz w:val="20"/>
                <w:szCs w:val="20"/>
                <w:lang w:val="fr-FR"/>
              </w:rPr>
            </w:pPr>
            <w:r>
              <w:rPr>
                <w:rFonts w:eastAsia="Cambria" w:cs="Cambria"/>
                <w:sz w:val="20"/>
                <w:szCs w:val="20"/>
                <w:lang w:val="fr-FR"/>
              </w:rPr>
              <w:t>5</w:t>
            </w:r>
          </w:p>
        </w:tc>
        <w:tc>
          <w:tcPr>
            <w:tcW w:w="7891"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1F191AE5" w14:textId="77777777" w:rsidR="0029153F" w:rsidRPr="0029153F" w:rsidRDefault="0029153F" w:rsidP="00C25987">
            <w:pPr>
              <w:jc w:val="both"/>
              <w:rPr>
                <w:rFonts w:eastAsia="Cambria" w:cs="Cambria"/>
                <w:sz w:val="20"/>
                <w:szCs w:val="20"/>
                <w:lang w:val="fr-FR"/>
              </w:rPr>
            </w:pPr>
            <w:r w:rsidRPr="0029153F">
              <w:rPr>
                <w:rFonts w:eastAsia="Cambria" w:cs="Cambria"/>
                <w:sz w:val="20"/>
                <w:szCs w:val="20"/>
                <w:lang w:val="fr-FR"/>
              </w:rPr>
              <w:t>Connaissance et utilisation pratique des outils de suivi-évaluation</w:t>
            </w:r>
          </w:p>
        </w:tc>
        <w:tc>
          <w:tcPr>
            <w:tcW w:w="992"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21299371" w14:textId="77777777" w:rsidR="0029153F" w:rsidRPr="0029153F" w:rsidRDefault="0029153F" w:rsidP="00C25987">
            <w:pPr>
              <w:jc w:val="center"/>
              <w:rPr>
                <w:rFonts w:eastAsia="Cambria" w:cs="Cambria"/>
                <w:sz w:val="20"/>
                <w:szCs w:val="20"/>
                <w:lang w:val="fr-FR"/>
              </w:rPr>
            </w:pPr>
            <w:r w:rsidRPr="0029153F">
              <w:rPr>
                <w:rFonts w:eastAsia="Cambria" w:cs="Cambria"/>
                <w:sz w:val="20"/>
                <w:szCs w:val="20"/>
                <w:lang w:val="fr-FR"/>
              </w:rPr>
              <w:t>√</w:t>
            </w:r>
          </w:p>
        </w:tc>
        <w:tc>
          <w:tcPr>
            <w:tcW w:w="83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530A1E22" w14:textId="77777777" w:rsidR="0029153F" w:rsidRPr="0029153F" w:rsidRDefault="0029153F" w:rsidP="00C25987">
            <w:pPr>
              <w:jc w:val="center"/>
              <w:rPr>
                <w:rFonts w:eastAsia="Cambria" w:cs="Cambria"/>
                <w:sz w:val="20"/>
                <w:szCs w:val="20"/>
                <w:lang w:val="fr-FR"/>
              </w:rPr>
            </w:pPr>
          </w:p>
        </w:tc>
      </w:tr>
      <w:tr w:rsidR="0029153F" w:rsidRPr="0029153F" w14:paraId="2DF910E8" w14:textId="77777777" w:rsidTr="0029153F">
        <w:trPr>
          <w:trHeight w:val="255"/>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261B72CE" w14:textId="77777777" w:rsidR="0029153F" w:rsidRPr="0029153F" w:rsidRDefault="00E76870" w:rsidP="00C25987">
            <w:pPr>
              <w:jc w:val="both"/>
              <w:rPr>
                <w:rFonts w:eastAsia="Cambria" w:cs="Cambria"/>
                <w:b/>
                <w:sz w:val="20"/>
                <w:szCs w:val="20"/>
                <w:lang w:val="fr-FR"/>
              </w:rPr>
            </w:pPr>
            <w:r>
              <w:rPr>
                <w:rFonts w:eastAsia="Cambria" w:cs="Cambria"/>
                <w:b/>
                <w:sz w:val="20"/>
                <w:szCs w:val="20"/>
                <w:lang w:val="fr-FR"/>
              </w:rPr>
              <w:t>6</w:t>
            </w:r>
          </w:p>
        </w:tc>
        <w:tc>
          <w:tcPr>
            <w:tcW w:w="7891"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06100B00" w14:textId="77777777" w:rsidR="0029153F" w:rsidRPr="0029153F" w:rsidRDefault="0029153F" w:rsidP="00C25987">
            <w:pPr>
              <w:jc w:val="both"/>
              <w:rPr>
                <w:rFonts w:eastAsia="Cambria" w:cs="Cambria"/>
                <w:sz w:val="20"/>
                <w:szCs w:val="20"/>
                <w:lang w:val="fr-FR"/>
              </w:rPr>
            </w:pPr>
            <w:r w:rsidRPr="0029153F">
              <w:rPr>
                <w:rFonts w:eastAsia="Cambria" w:cs="Cambria"/>
                <w:sz w:val="20"/>
                <w:szCs w:val="20"/>
                <w:lang w:val="fr-FR"/>
              </w:rPr>
              <w:t>Expérience en capitalisation des expériences</w:t>
            </w:r>
          </w:p>
        </w:tc>
        <w:tc>
          <w:tcPr>
            <w:tcW w:w="992"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3082C163" w14:textId="77777777" w:rsidR="0029153F" w:rsidRPr="0029153F" w:rsidRDefault="0029153F" w:rsidP="00C25987">
            <w:pPr>
              <w:jc w:val="center"/>
              <w:rPr>
                <w:rFonts w:eastAsia="Cambria" w:cs="Cambria"/>
                <w:sz w:val="20"/>
                <w:szCs w:val="20"/>
                <w:lang w:val="fr-FR"/>
              </w:rPr>
            </w:pPr>
            <w:r w:rsidRPr="0029153F">
              <w:rPr>
                <w:rFonts w:eastAsia="Cambria" w:cs="Cambria"/>
                <w:sz w:val="20"/>
                <w:szCs w:val="20"/>
                <w:lang w:val="fr-FR"/>
              </w:rPr>
              <w:t>√</w:t>
            </w:r>
          </w:p>
        </w:tc>
        <w:tc>
          <w:tcPr>
            <w:tcW w:w="83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2341CA42" w14:textId="77777777" w:rsidR="0029153F" w:rsidRPr="0029153F" w:rsidRDefault="0029153F" w:rsidP="00C25987">
            <w:pPr>
              <w:jc w:val="center"/>
              <w:rPr>
                <w:rFonts w:eastAsia="Cambria" w:cs="Cambria"/>
                <w:sz w:val="20"/>
                <w:szCs w:val="20"/>
                <w:lang w:val="fr-FR"/>
              </w:rPr>
            </w:pPr>
          </w:p>
        </w:tc>
      </w:tr>
      <w:tr w:rsidR="0029153F" w:rsidRPr="0029153F" w14:paraId="49EEC2FB" w14:textId="77777777" w:rsidTr="0029153F">
        <w:trPr>
          <w:trHeight w:val="255"/>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470A6055" w14:textId="77777777" w:rsidR="0029153F" w:rsidRPr="0029153F" w:rsidRDefault="00E76870" w:rsidP="00C25987">
            <w:pPr>
              <w:jc w:val="both"/>
              <w:rPr>
                <w:rFonts w:eastAsia="Cambria" w:cs="Cambria"/>
                <w:b/>
                <w:sz w:val="20"/>
                <w:szCs w:val="20"/>
                <w:lang w:val="fr-FR"/>
              </w:rPr>
            </w:pPr>
            <w:r>
              <w:rPr>
                <w:rFonts w:eastAsia="Cambria" w:cs="Cambria"/>
                <w:b/>
                <w:sz w:val="20"/>
                <w:szCs w:val="20"/>
                <w:lang w:val="fr-FR"/>
              </w:rPr>
              <w:t>7</w:t>
            </w:r>
          </w:p>
        </w:tc>
        <w:tc>
          <w:tcPr>
            <w:tcW w:w="7891"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741E84BA" w14:textId="77777777" w:rsidR="0029153F" w:rsidRPr="0029153F" w:rsidRDefault="0029153F" w:rsidP="00C25987">
            <w:pPr>
              <w:jc w:val="both"/>
              <w:rPr>
                <w:rFonts w:eastAsia="Cambria" w:cs="Cambria"/>
                <w:sz w:val="20"/>
                <w:szCs w:val="20"/>
                <w:lang w:val="fr-FR"/>
              </w:rPr>
            </w:pPr>
            <w:r w:rsidRPr="0029153F">
              <w:rPr>
                <w:rFonts w:eastAsia="Cambria" w:cs="Cambria"/>
                <w:sz w:val="20"/>
                <w:szCs w:val="20"/>
                <w:lang w:val="fr-FR"/>
              </w:rPr>
              <w:t>Compétences et expériences dans l’animation et la formation des adultes</w:t>
            </w:r>
          </w:p>
        </w:tc>
        <w:tc>
          <w:tcPr>
            <w:tcW w:w="992"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51D6CA55" w14:textId="77777777" w:rsidR="0029153F" w:rsidRPr="0029153F" w:rsidRDefault="0029153F" w:rsidP="00C25987">
            <w:pPr>
              <w:jc w:val="center"/>
              <w:rPr>
                <w:rFonts w:eastAsia="Cambria" w:cs="Cambria"/>
                <w:sz w:val="20"/>
                <w:szCs w:val="20"/>
                <w:lang w:val="fr-FR"/>
              </w:rPr>
            </w:pPr>
          </w:p>
        </w:tc>
        <w:tc>
          <w:tcPr>
            <w:tcW w:w="83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381CF4F9" w14:textId="77777777" w:rsidR="0029153F" w:rsidRPr="0029153F" w:rsidRDefault="0029153F" w:rsidP="00C25987">
            <w:pPr>
              <w:jc w:val="center"/>
              <w:rPr>
                <w:rFonts w:eastAsia="Cambria" w:cs="Cambria"/>
                <w:sz w:val="20"/>
                <w:szCs w:val="20"/>
                <w:lang w:val="fr-FR"/>
              </w:rPr>
            </w:pPr>
            <w:r w:rsidRPr="0029153F">
              <w:rPr>
                <w:rFonts w:eastAsia="Cambria" w:cs="Cambria"/>
                <w:sz w:val="20"/>
                <w:szCs w:val="20"/>
                <w:lang w:val="fr-FR"/>
              </w:rPr>
              <w:t>√</w:t>
            </w:r>
          </w:p>
        </w:tc>
      </w:tr>
      <w:tr w:rsidR="0029153F" w:rsidRPr="0029153F" w14:paraId="7E474A7D" w14:textId="77777777" w:rsidTr="0029153F">
        <w:trPr>
          <w:trHeight w:val="255"/>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67BAFECF" w14:textId="77777777" w:rsidR="0029153F" w:rsidRPr="0029153F" w:rsidRDefault="00E76870" w:rsidP="00C25987">
            <w:pPr>
              <w:jc w:val="both"/>
              <w:rPr>
                <w:rFonts w:eastAsia="Cambria" w:cs="Cambria"/>
                <w:b/>
                <w:sz w:val="20"/>
                <w:szCs w:val="20"/>
                <w:lang w:val="fr-FR"/>
              </w:rPr>
            </w:pPr>
            <w:r>
              <w:rPr>
                <w:rFonts w:eastAsia="Cambria" w:cs="Cambria"/>
                <w:b/>
                <w:sz w:val="20"/>
                <w:szCs w:val="20"/>
                <w:lang w:val="fr-FR"/>
              </w:rPr>
              <w:t>8</w:t>
            </w:r>
          </w:p>
        </w:tc>
        <w:tc>
          <w:tcPr>
            <w:tcW w:w="7891"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0BCE2D0F" w14:textId="77777777" w:rsidR="0029153F" w:rsidRPr="0029153F" w:rsidRDefault="0029153F" w:rsidP="00C25987">
            <w:pPr>
              <w:jc w:val="both"/>
              <w:rPr>
                <w:rFonts w:eastAsia="Cambria" w:cs="Cambria"/>
                <w:sz w:val="20"/>
                <w:szCs w:val="20"/>
                <w:lang w:val="fr-FR"/>
              </w:rPr>
            </w:pPr>
            <w:r w:rsidRPr="0029153F">
              <w:rPr>
                <w:rFonts w:eastAsia="Cambria" w:cs="Cambria"/>
                <w:sz w:val="20"/>
                <w:szCs w:val="20"/>
                <w:lang w:val="fr-FR"/>
              </w:rPr>
              <w:t>Connaissance des concepts de base sur le bien-être animal et compréhension de l'importance du travail des équidés dans les économies des pays en développement</w:t>
            </w:r>
          </w:p>
        </w:tc>
        <w:tc>
          <w:tcPr>
            <w:tcW w:w="992"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7FA35477" w14:textId="77777777" w:rsidR="0029153F" w:rsidRPr="0029153F" w:rsidRDefault="0029153F" w:rsidP="00C25987">
            <w:pPr>
              <w:jc w:val="center"/>
              <w:rPr>
                <w:rFonts w:eastAsia="Cambria" w:cs="Cambria"/>
                <w:strike/>
                <w:sz w:val="20"/>
                <w:szCs w:val="20"/>
                <w:lang w:val="fr-FR"/>
              </w:rPr>
            </w:pPr>
            <w:r w:rsidRPr="0029153F">
              <w:rPr>
                <w:rFonts w:eastAsia="Cambria" w:cs="Cambria"/>
                <w:sz w:val="20"/>
                <w:szCs w:val="20"/>
                <w:lang w:val="fr-FR"/>
              </w:rPr>
              <w:t>√</w:t>
            </w:r>
          </w:p>
        </w:tc>
        <w:tc>
          <w:tcPr>
            <w:tcW w:w="83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37EC4607" w14:textId="77777777" w:rsidR="0029153F" w:rsidRPr="0029153F" w:rsidRDefault="0029153F" w:rsidP="00C25987">
            <w:pPr>
              <w:jc w:val="center"/>
              <w:rPr>
                <w:rFonts w:eastAsia="Cambria" w:cs="Cambria"/>
                <w:sz w:val="20"/>
                <w:szCs w:val="20"/>
                <w:lang w:val="fr-FR"/>
              </w:rPr>
            </w:pPr>
          </w:p>
        </w:tc>
      </w:tr>
      <w:tr w:rsidR="0029153F" w:rsidRPr="0029153F" w14:paraId="15D72C90" w14:textId="77777777" w:rsidTr="0029153F">
        <w:trPr>
          <w:trHeight w:val="255"/>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10019659" w14:textId="77777777" w:rsidR="0029153F" w:rsidRPr="0029153F" w:rsidRDefault="00E76870" w:rsidP="00C25987">
            <w:pPr>
              <w:jc w:val="both"/>
              <w:rPr>
                <w:rFonts w:eastAsia="Cambria" w:cs="Cambria"/>
                <w:b/>
                <w:sz w:val="20"/>
                <w:szCs w:val="20"/>
                <w:lang w:val="fr-FR"/>
              </w:rPr>
            </w:pPr>
            <w:r>
              <w:rPr>
                <w:rFonts w:eastAsia="Cambria" w:cs="Cambria"/>
                <w:b/>
                <w:sz w:val="20"/>
                <w:szCs w:val="20"/>
                <w:lang w:val="fr-FR"/>
              </w:rPr>
              <w:t>9</w:t>
            </w:r>
          </w:p>
        </w:tc>
        <w:tc>
          <w:tcPr>
            <w:tcW w:w="7891"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27F18E67" w14:textId="77777777" w:rsidR="0029153F" w:rsidRPr="0029153F" w:rsidRDefault="0029153F" w:rsidP="00C25987">
            <w:pPr>
              <w:jc w:val="both"/>
              <w:rPr>
                <w:rFonts w:eastAsia="Cambria" w:cs="Cambria"/>
                <w:sz w:val="20"/>
                <w:szCs w:val="20"/>
                <w:lang w:val="fr-FR"/>
              </w:rPr>
            </w:pPr>
            <w:r w:rsidRPr="0029153F">
              <w:rPr>
                <w:rFonts w:eastAsia="Cambria" w:cs="Cambria"/>
                <w:sz w:val="20"/>
                <w:szCs w:val="20"/>
                <w:lang w:val="fr-FR"/>
              </w:rPr>
              <w:t>Expérience de travail dans d'autres contextes (culture, pays, langues, …)</w:t>
            </w:r>
          </w:p>
        </w:tc>
        <w:tc>
          <w:tcPr>
            <w:tcW w:w="992"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78F0D67D" w14:textId="77777777" w:rsidR="0029153F" w:rsidRPr="0029153F" w:rsidRDefault="0029153F" w:rsidP="00C25987">
            <w:pPr>
              <w:jc w:val="center"/>
              <w:rPr>
                <w:rFonts w:eastAsia="Cambria" w:cs="Cambria"/>
                <w:sz w:val="20"/>
                <w:szCs w:val="20"/>
                <w:lang w:val="fr-FR"/>
              </w:rPr>
            </w:pPr>
          </w:p>
        </w:tc>
        <w:tc>
          <w:tcPr>
            <w:tcW w:w="83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4A6167C7" w14:textId="77777777" w:rsidR="0029153F" w:rsidRPr="0029153F" w:rsidRDefault="0029153F" w:rsidP="00C25987">
            <w:pPr>
              <w:jc w:val="center"/>
              <w:rPr>
                <w:rFonts w:eastAsia="Cambria" w:cs="Cambria"/>
                <w:sz w:val="20"/>
                <w:szCs w:val="20"/>
                <w:lang w:val="fr-FR"/>
              </w:rPr>
            </w:pPr>
            <w:r w:rsidRPr="0029153F">
              <w:rPr>
                <w:rFonts w:eastAsia="Cambria" w:cs="Cambria"/>
                <w:sz w:val="20"/>
                <w:szCs w:val="20"/>
                <w:lang w:val="fr-FR"/>
              </w:rPr>
              <w:t>√</w:t>
            </w:r>
          </w:p>
        </w:tc>
      </w:tr>
      <w:tr w:rsidR="00E76870" w:rsidRPr="0029153F" w14:paraId="361A809D" w14:textId="77777777" w:rsidTr="0029153F">
        <w:trPr>
          <w:trHeight w:val="255"/>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7AD56008" w14:textId="77777777" w:rsidR="00E76870" w:rsidRDefault="00E76870" w:rsidP="00C25987">
            <w:pPr>
              <w:jc w:val="both"/>
              <w:rPr>
                <w:rFonts w:eastAsia="Cambria" w:cs="Cambria"/>
                <w:b/>
                <w:sz w:val="20"/>
                <w:szCs w:val="20"/>
                <w:lang w:val="fr-FR"/>
              </w:rPr>
            </w:pPr>
            <w:r>
              <w:rPr>
                <w:rFonts w:eastAsia="Cambria" w:cs="Cambria"/>
                <w:b/>
                <w:sz w:val="20"/>
                <w:szCs w:val="20"/>
                <w:lang w:val="fr-FR"/>
              </w:rPr>
              <w:t>10</w:t>
            </w:r>
          </w:p>
        </w:tc>
        <w:tc>
          <w:tcPr>
            <w:tcW w:w="7891"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66D21D4C" w14:textId="77777777" w:rsidR="00E76870" w:rsidRPr="00E94DF8" w:rsidRDefault="00E76870" w:rsidP="00C25987">
            <w:pPr>
              <w:spacing w:before="60" w:after="60"/>
              <w:jc w:val="both"/>
              <w:rPr>
                <w:rFonts w:eastAsia="Cambria" w:cs="Cambria"/>
                <w:sz w:val="20"/>
                <w:szCs w:val="20"/>
              </w:rPr>
            </w:pPr>
            <w:r w:rsidRPr="00E94DF8">
              <w:rPr>
                <w:rFonts w:eastAsia="Cambria" w:cs="Cambria"/>
                <w:sz w:val="20"/>
                <w:szCs w:val="20"/>
              </w:rPr>
              <w:t>Experience of improving and implementing systems within a team</w:t>
            </w:r>
          </w:p>
        </w:tc>
        <w:tc>
          <w:tcPr>
            <w:tcW w:w="992"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25BAD955" w14:textId="77777777" w:rsidR="00E76870" w:rsidRPr="00E94DF8" w:rsidRDefault="00E76870" w:rsidP="00C25987">
            <w:pPr>
              <w:spacing w:before="60" w:after="60"/>
              <w:jc w:val="center"/>
              <w:rPr>
                <w:rFonts w:eastAsia="Cambria" w:cs="Cambria"/>
                <w:sz w:val="20"/>
                <w:szCs w:val="20"/>
              </w:rPr>
            </w:pPr>
            <w:r w:rsidRPr="00DD3C4F">
              <w:rPr>
                <w:rFonts w:eastAsia="Cambria" w:cs="Cambria"/>
                <w:sz w:val="20"/>
                <w:szCs w:val="20"/>
                <w:lang w:val="fr-FR"/>
              </w:rPr>
              <w:t>√</w:t>
            </w:r>
          </w:p>
        </w:tc>
        <w:tc>
          <w:tcPr>
            <w:tcW w:w="83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0C305ADD" w14:textId="77777777" w:rsidR="00E76870" w:rsidRPr="00E94DF8" w:rsidRDefault="00E76870" w:rsidP="00C25987">
            <w:pPr>
              <w:spacing w:before="60" w:after="60"/>
              <w:jc w:val="center"/>
              <w:rPr>
                <w:rFonts w:eastAsia="Cambria" w:cs="Cambria"/>
                <w:sz w:val="20"/>
                <w:szCs w:val="20"/>
              </w:rPr>
            </w:pPr>
          </w:p>
        </w:tc>
      </w:tr>
      <w:tr w:rsidR="00E76870" w:rsidRPr="0029153F" w14:paraId="027A0067" w14:textId="77777777" w:rsidTr="0029153F">
        <w:trPr>
          <w:trHeight w:val="255"/>
        </w:trPr>
        <w:tc>
          <w:tcPr>
            <w:tcW w:w="8457" w:type="dxa"/>
            <w:gridSpan w:val="2"/>
            <w:tcBorders>
              <w:top w:val="single" w:sz="4" w:space="0" w:color="auto"/>
              <w:left w:val="single" w:sz="4" w:space="0" w:color="auto"/>
              <w:bottom w:val="single" w:sz="4" w:space="0" w:color="auto"/>
              <w:right w:val="single" w:sz="4" w:space="0" w:color="auto"/>
            </w:tcBorders>
            <w:shd w:val="clear" w:color="auto" w:fill="FF9900"/>
            <w:tcMar>
              <w:top w:w="0" w:type="dxa"/>
              <w:left w:w="60" w:type="dxa"/>
              <w:bottom w:w="0" w:type="dxa"/>
              <w:right w:w="60" w:type="dxa"/>
            </w:tcMar>
            <w:vAlign w:val="center"/>
          </w:tcPr>
          <w:p w14:paraId="31C4E6F2" w14:textId="77777777" w:rsidR="00E76870" w:rsidRPr="0029153F" w:rsidRDefault="00E76870" w:rsidP="00C25987">
            <w:pPr>
              <w:jc w:val="both"/>
              <w:rPr>
                <w:rFonts w:eastAsia="Cambria" w:cs="Cambria"/>
                <w:sz w:val="20"/>
                <w:szCs w:val="20"/>
                <w:lang w:val="fr-FR"/>
              </w:rPr>
            </w:pPr>
            <w:r w:rsidRPr="0029153F">
              <w:rPr>
                <w:rFonts w:eastAsia="Cambria" w:cs="Cambria"/>
                <w:sz w:val="20"/>
                <w:szCs w:val="20"/>
                <w:lang w:val="fr-FR"/>
              </w:rPr>
              <w:t>Compétences et aptitudes</w:t>
            </w:r>
          </w:p>
        </w:tc>
        <w:tc>
          <w:tcPr>
            <w:tcW w:w="992" w:type="dxa"/>
            <w:tcBorders>
              <w:top w:val="single" w:sz="4" w:space="0" w:color="auto"/>
              <w:left w:val="single" w:sz="4" w:space="0" w:color="auto"/>
              <w:bottom w:val="single" w:sz="4" w:space="0" w:color="auto"/>
              <w:right w:val="single" w:sz="4" w:space="0" w:color="auto"/>
            </w:tcBorders>
            <w:shd w:val="clear" w:color="auto" w:fill="FF9900"/>
            <w:tcMar>
              <w:top w:w="0" w:type="dxa"/>
              <w:left w:w="60" w:type="dxa"/>
              <w:bottom w:w="0" w:type="dxa"/>
              <w:right w:w="60" w:type="dxa"/>
            </w:tcMar>
            <w:vAlign w:val="center"/>
          </w:tcPr>
          <w:p w14:paraId="69DC9892" w14:textId="77777777" w:rsidR="00E76870" w:rsidRPr="0029153F" w:rsidRDefault="00E76870" w:rsidP="00C25987">
            <w:pPr>
              <w:jc w:val="both"/>
              <w:rPr>
                <w:rFonts w:eastAsia="Cambria" w:cs="Cambria"/>
                <w:b/>
                <w:sz w:val="20"/>
                <w:szCs w:val="20"/>
                <w:lang w:val="fr-FR"/>
              </w:rPr>
            </w:pPr>
            <w:r w:rsidRPr="0029153F">
              <w:rPr>
                <w:rFonts w:eastAsia="Cambria" w:cs="Cambria"/>
                <w:sz w:val="20"/>
                <w:szCs w:val="20"/>
                <w:lang w:val="fr-FR"/>
              </w:rPr>
              <w:t>Essentiel</w:t>
            </w:r>
          </w:p>
        </w:tc>
        <w:tc>
          <w:tcPr>
            <w:tcW w:w="838" w:type="dxa"/>
            <w:tcBorders>
              <w:top w:val="single" w:sz="4" w:space="0" w:color="auto"/>
              <w:left w:val="single" w:sz="4" w:space="0" w:color="auto"/>
              <w:bottom w:val="single" w:sz="4" w:space="0" w:color="auto"/>
              <w:right w:val="single" w:sz="4" w:space="0" w:color="auto"/>
            </w:tcBorders>
            <w:shd w:val="clear" w:color="auto" w:fill="FF9900"/>
            <w:tcMar>
              <w:top w:w="0" w:type="dxa"/>
              <w:left w:w="60" w:type="dxa"/>
              <w:bottom w:w="0" w:type="dxa"/>
              <w:right w:w="60" w:type="dxa"/>
            </w:tcMar>
            <w:vAlign w:val="center"/>
          </w:tcPr>
          <w:p w14:paraId="4ED5FDE4" w14:textId="77777777" w:rsidR="00E76870" w:rsidRPr="0029153F" w:rsidRDefault="00E76870" w:rsidP="00C25987">
            <w:pPr>
              <w:jc w:val="both"/>
              <w:rPr>
                <w:rFonts w:eastAsia="Cambria" w:cs="Cambria"/>
                <w:sz w:val="20"/>
                <w:szCs w:val="20"/>
                <w:lang w:val="fr-FR"/>
              </w:rPr>
            </w:pPr>
            <w:r w:rsidRPr="0029153F">
              <w:rPr>
                <w:rFonts w:eastAsia="Cambria" w:cs="Cambria"/>
                <w:sz w:val="20"/>
                <w:szCs w:val="20"/>
                <w:lang w:val="fr-FR"/>
              </w:rPr>
              <w:t>Souhaité</w:t>
            </w:r>
          </w:p>
        </w:tc>
      </w:tr>
      <w:tr w:rsidR="00E76870" w:rsidRPr="0029153F" w14:paraId="1A4EE35C" w14:textId="77777777" w:rsidTr="0029153F">
        <w:trPr>
          <w:trHeight w:val="255"/>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1D6E2A77" w14:textId="77777777" w:rsidR="00E76870" w:rsidRPr="0029153F" w:rsidRDefault="00E76870" w:rsidP="00C25987">
            <w:pPr>
              <w:jc w:val="both"/>
              <w:rPr>
                <w:rFonts w:eastAsia="Cambria" w:cs="Cambria"/>
                <w:b/>
                <w:sz w:val="20"/>
                <w:szCs w:val="20"/>
                <w:lang w:val="fr-FR"/>
              </w:rPr>
            </w:pPr>
            <w:r>
              <w:rPr>
                <w:rFonts w:eastAsia="Cambria" w:cs="Cambria"/>
                <w:b/>
                <w:sz w:val="20"/>
                <w:szCs w:val="20"/>
                <w:lang w:val="fr-FR"/>
              </w:rPr>
              <w:t>1</w:t>
            </w:r>
          </w:p>
        </w:tc>
        <w:tc>
          <w:tcPr>
            <w:tcW w:w="7891"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265FCFCE" w14:textId="77777777" w:rsidR="00E76870" w:rsidRPr="0029153F" w:rsidRDefault="00E76870" w:rsidP="00C25987">
            <w:pPr>
              <w:jc w:val="both"/>
              <w:rPr>
                <w:rFonts w:eastAsia="Cambria" w:cs="Cambria"/>
                <w:sz w:val="20"/>
                <w:szCs w:val="20"/>
                <w:lang w:val="fr-FR"/>
              </w:rPr>
            </w:pPr>
            <w:r w:rsidRPr="0029153F">
              <w:rPr>
                <w:rFonts w:eastAsia="Cambria" w:cs="Cambria"/>
                <w:sz w:val="20"/>
                <w:szCs w:val="20"/>
                <w:lang w:val="fr-FR"/>
              </w:rPr>
              <w:t xml:space="preserve">Excellente capacités de communication écrite et orale </w:t>
            </w:r>
          </w:p>
        </w:tc>
        <w:tc>
          <w:tcPr>
            <w:tcW w:w="992"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44B3E1A2" w14:textId="77777777" w:rsidR="00E76870" w:rsidRPr="0029153F" w:rsidRDefault="00E76870" w:rsidP="00C25987">
            <w:pPr>
              <w:jc w:val="center"/>
              <w:rPr>
                <w:rFonts w:eastAsia="Cambria" w:cs="Cambria"/>
                <w:sz w:val="20"/>
                <w:szCs w:val="20"/>
                <w:lang w:val="fr-FR"/>
              </w:rPr>
            </w:pPr>
            <w:r w:rsidRPr="0029153F">
              <w:rPr>
                <w:rFonts w:eastAsia="Cambria" w:cs="Cambria"/>
                <w:sz w:val="20"/>
                <w:szCs w:val="20"/>
                <w:lang w:val="fr-FR"/>
              </w:rPr>
              <w:t>√</w:t>
            </w:r>
          </w:p>
        </w:tc>
        <w:tc>
          <w:tcPr>
            <w:tcW w:w="83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43E3EED9" w14:textId="77777777" w:rsidR="00E76870" w:rsidRPr="0029153F" w:rsidRDefault="00E76870" w:rsidP="00C25987">
            <w:pPr>
              <w:jc w:val="center"/>
              <w:rPr>
                <w:rFonts w:eastAsia="Cambria" w:cs="Cambria"/>
                <w:sz w:val="20"/>
                <w:szCs w:val="20"/>
                <w:lang w:val="fr-FR"/>
              </w:rPr>
            </w:pPr>
          </w:p>
        </w:tc>
      </w:tr>
      <w:tr w:rsidR="00E76870" w:rsidRPr="0029153F" w14:paraId="43B861E7" w14:textId="77777777" w:rsidTr="0029153F">
        <w:trPr>
          <w:trHeight w:val="255"/>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5F7502CF" w14:textId="77777777" w:rsidR="00E76870" w:rsidRPr="0029153F" w:rsidRDefault="00E76870" w:rsidP="00C25987">
            <w:pPr>
              <w:jc w:val="both"/>
              <w:rPr>
                <w:rFonts w:eastAsia="Cambria" w:cs="Cambria"/>
                <w:b/>
                <w:sz w:val="20"/>
                <w:szCs w:val="20"/>
                <w:lang w:val="fr-FR"/>
              </w:rPr>
            </w:pPr>
            <w:r>
              <w:rPr>
                <w:rFonts w:eastAsia="Cambria" w:cs="Cambria"/>
                <w:b/>
                <w:sz w:val="20"/>
                <w:szCs w:val="20"/>
                <w:lang w:val="fr-FR"/>
              </w:rPr>
              <w:t>2</w:t>
            </w:r>
          </w:p>
        </w:tc>
        <w:tc>
          <w:tcPr>
            <w:tcW w:w="7891"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26F9967E" w14:textId="77777777" w:rsidR="00E76870" w:rsidRPr="0029153F" w:rsidRDefault="00E76870" w:rsidP="00C25987">
            <w:pPr>
              <w:jc w:val="both"/>
              <w:rPr>
                <w:rFonts w:eastAsia="Cambria" w:cs="Cambria"/>
                <w:sz w:val="20"/>
                <w:szCs w:val="20"/>
                <w:lang w:val="fr-FR"/>
              </w:rPr>
            </w:pPr>
            <w:r w:rsidRPr="0029153F">
              <w:rPr>
                <w:rFonts w:eastAsia="Cambria" w:cs="Cambria"/>
                <w:sz w:val="20"/>
                <w:szCs w:val="20"/>
                <w:lang w:val="fr-FR"/>
              </w:rPr>
              <w:t xml:space="preserve">Sens diplomatique et capacités de négociation pour développer la confiance, la compréhension et la motivation partagée </w:t>
            </w:r>
          </w:p>
        </w:tc>
        <w:tc>
          <w:tcPr>
            <w:tcW w:w="992"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500F2AB3" w14:textId="77777777" w:rsidR="00E76870" w:rsidRPr="0029153F" w:rsidRDefault="00E76870" w:rsidP="00C25987">
            <w:pPr>
              <w:jc w:val="center"/>
              <w:rPr>
                <w:rFonts w:eastAsia="Cambria" w:cs="Cambria"/>
                <w:sz w:val="20"/>
                <w:szCs w:val="20"/>
                <w:lang w:val="fr-FR"/>
              </w:rPr>
            </w:pPr>
            <w:r w:rsidRPr="0029153F">
              <w:rPr>
                <w:rFonts w:eastAsia="Cambria" w:cs="Cambria"/>
                <w:sz w:val="20"/>
                <w:szCs w:val="20"/>
                <w:lang w:val="fr-FR"/>
              </w:rPr>
              <w:t>√</w:t>
            </w:r>
          </w:p>
        </w:tc>
        <w:tc>
          <w:tcPr>
            <w:tcW w:w="83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70E60771" w14:textId="77777777" w:rsidR="00E76870" w:rsidRPr="0029153F" w:rsidRDefault="00E76870" w:rsidP="00C25987">
            <w:pPr>
              <w:jc w:val="center"/>
              <w:rPr>
                <w:rFonts w:eastAsia="Cambria" w:cs="Cambria"/>
                <w:sz w:val="20"/>
                <w:szCs w:val="20"/>
                <w:lang w:val="fr-FR"/>
              </w:rPr>
            </w:pPr>
          </w:p>
        </w:tc>
      </w:tr>
      <w:tr w:rsidR="00E76870" w:rsidRPr="0029153F" w14:paraId="45899D53" w14:textId="77777777" w:rsidTr="0029153F">
        <w:trPr>
          <w:trHeight w:val="255"/>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1390AB78" w14:textId="77777777" w:rsidR="00E76870" w:rsidRPr="0029153F" w:rsidRDefault="00E76870" w:rsidP="00C25987">
            <w:pPr>
              <w:jc w:val="both"/>
              <w:rPr>
                <w:rFonts w:eastAsia="Cambria" w:cs="Cambria"/>
                <w:b/>
                <w:sz w:val="20"/>
                <w:szCs w:val="20"/>
                <w:lang w:val="fr-FR"/>
              </w:rPr>
            </w:pPr>
            <w:r>
              <w:rPr>
                <w:rFonts w:eastAsia="Cambria" w:cs="Cambria"/>
                <w:b/>
                <w:sz w:val="20"/>
                <w:szCs w:val="20"/>
                <w:lang w:val="fr-FR"/>
              </w:rPr>
              <w:t>3</w:t>
            </w:r>
          </w:p>
        </w:tc>
        <w:tc>
          <w:tcPr>
            <w:tcW w:w="7891"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300ED830" w14:textId="77777777" w:rsidR="00E76870" w:rsidRPr="0029153F" w:rsidRDefault="00E76870" w:rsidP="00C25987">
            <w:pPr>
              <w:jc w:val="both"/>
              <w:rPr>
                <w:rFonts w:eastAsia="Cambria" w:cs="Cambria"/>
                <w:sz w:val="20"/>
                <w:szCs w:val="20"/>
                <w:lang w:val="fr-FR"/>
              </w:rPr>
            </w:pPr>
            <w:r w:rsidRPr="0029153F">
              <w:rPr>
                <w:rFonts w:eastAsia="Cambria" w:cs="Cambria"/>
                <w:sz w:val="20"/>
                <w:szCs w:val="20"/>
                <w:lang w:val="fr-FR"/>
              </w:rPr>
              <w:t>Excellente organisation, compétences en planification et suivi/évaluation</w:t>
            </w:r>
          </w:p>
        </w:tc>
        <w:tc>
          <w:tcPr>
            <w:tcW w:w="992"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448868C1" w14:textId="77777777" w:rsidR="00E76870" w:rsidRPr="0029153F" w:rsidRDefault="00E76870" w:rsidP="00C25987">
            <w:pPr>
              <w:jc w:val="center"/>
              <w:rPr>
                <w:rFonts w:eastAsia="Cambria" w:cs="Cambria"/>
                <w:sz w:val="20"/>
                <w:szCs w:val="20"/>
                <w:lang w:val="fr-FR"/>
              </w:rPr>
            </w:pPr>
            <w:r w:rsidRPr="0029153F">
              <w:rPr>
                <w:rFonts w:eastAsia="Cambria" w:cs="Cambria"/>
                <w:sz w:val="20"/>
                <w:szCs w:val="20"/>
                <w:lang w:val="fr-FR"/>
              </w:rPr>
              <w:t>√</w:t>
            </w:r>
          </w:p>
        </w:tc>
        <w:tc>
          <w:tcPr>
            <w:tcW w:w="83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40277A3F" w14:textId="77777777" w:rsidR="00E76870" w:rsidRPr="0029153F" w:rsidRDefault="00E76870" w:rsidP="00C25987">
            <w:pPr>
              <w:jc w:val="center"/>
              <w:rPr>
                <w:rFonts w:eastAsia="Cambria" w:cs="Cambria"/>
                <w:sz w:val="20"/>
                <w:szCs w:val="20"/>
                <w:lang w:val="fr-FR"/>
              </w:rPr>
            </w:pPr>
          </w:p>
        </w:tc>
      </w:tr>
      <w:tr w:rsidR="00E76870" w:rsidRPr="0029153F" w14:paraId="5078BC73" w14:textId="77777777" w:rsidTr="0029153F">
        <w:trPr>
          <w:trHeight w:val="255"/>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4B655C35" w14:textId="77777777" w:rsidR="00E76870" w:rsidRPr="0029153F" w:rsidRDefault="00E76870" w:rsidP="00C25987">
            <w:pPr>
              <w:jc w:val="both"/>
              <w:rPr>
                <w:rFonts w:eastAsia="Cambria" w:cs="Cambria"/>
                <w:b/>
                <w:sz w:val="20"/>
                <w:szCs w:val="20"/>
                <w:lang w:val="fr-FR"/>
              </w:rPr>
            </w:pPr>
            <w:r>
              <w:rPr>
                <w:rFonts w:eastAsia="Cambria" w:cs="Cambria"/>
                <w:b/>
                <w:sz w:val="20"/>
                <w:szCs w:val="20"/>
                <w:lang w:val="fr-FR"/>
              </w:rPr>
              <w:t>4</w:t>
            </w:r>
          </w:p>
        </w:tc>
        <w:tc>
          <w:tcPr>
            <w:tcW w:w="7891"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0A8F3C0B" w14:textId="77777777" w:rsidR="00E76870" w:rsidRPr="0029153F" w:rsidRDefault="00E76870" w:rsidP="00C25987">
            <w:pPr>
              <w:jc w:val="both"/>
              <w:rPr>
                <w:rFonts w:eastAsia="Cambria" w:cs="Cambria"/>
                <w:sz w:val="20"/>
                <w:szCs w:val="20"/>
                <w:lang w:val="fr-FR"/>
              </w:rPr>
            </w:pPr>
            <w:r w:rsidRPr="0029153F">
              <w:rPr>
                <w:rFonts w:eastAsia="Cambria" w:cs="Cambria"/>
                <w:sz w:val="20"/>
                <w:szCs w:val="20"/>
                <w:lang w:val="fr-FR"/>
              </w:rPr>
              <w:t>Capacité à travailler sous pression et souvent dans des délais serrés</w:t>
            </w:r>
          </w:p>
        </w:tc>
        <w:tc>
          <w:tcPr>
            <w:tcW w:w="992"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33FF1CDB" w14:textId="77777777" w:rsidR="00E76870" w:rsidRPr="0029153F" w:rsidRDefault="00E76870" w:rsidP="00C25987">
            <w:pPr>
              <w:jc w:val="center"/>
              <w:rPr>
                <w:rFonts w:eastAsia="Cambria" w:cs="Cambria"/>
                <w:sz w:val="20"/>
                <w:szCs w:val="20"/>
                <w:lang w:val="fr-FR"/>
              </w:rPr>
            </w:pPr>
            <w:r w:rsidRPr="0029153F">
              <w:rPr>
                <w:rFonts w:eastAsia="Cambria" w:cs="Cambria"/>
                <w:sz w:val="20"/>
                <w:szCs w:val="20"/>
                <w:lang w:val="fr-FR"/>
              </w:rPr>
              <w:t>√</w:t>
            </w:r>
          </w:p>
        </w:tc>
        <w:tc>
          <w:tcPr>
            <w:tcW w:w="83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5D02D380" w14:textId="77777777" w:rsidR="00E76870" w:rsidRPr="0029153F" w:rsidRDefault="00E76870" w:rsidP="00C25987">
            <w:pPr>
              <w:jc w:val="center"/>
              <w:rPr>
                <w:rFonts w:eastAsia="Cambria" w:cs="Cambria"/>
                <w:sz w:val="20"/>
                <w:szCs w:val="20"/>
                <w:lang w:val="fr-FR"/>
              </w:rPr>
            </w:pPr>
          </w:p>
        </w:tc>
      </w:tr>
      <w:tr w:rsidR="00E76870" w:rsidRPr="002A5D77" w14:paraId="3FE3E92D" w14:textId="77777777" w:rsidTr="0029153F">
        <w:trPr>
          <w:trHeight w:val="255"/>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42E277A5" w14:textId="77777777" w:rsidR="00E76870" w:rsidRPr="0029153F" w:rsidRDefault="00E76870" w:rsidP="00C25987">
            <w:pPr>
              <w:jc w:val="both"/>
              <w:rPr>
                <w:rFonts w:eastAsia="Cambria" w:cs="Cambria"/>
                <w:b/>
                <w:sz w:val="20"/>
                <w:szCs w:val="20"/>
                <w:lang w:val="fr-FR"/>
              </w:rPr>
            </w:pPr>
            <w:r>
              <w:rPr>
                <w:rFonts w:eastAsia="Cambria" w:cs="Cambria"/>
                <w:b/>
                <w:sz w:val="20"/>
                <w:szCs w:val="20"/>
                <w:lang w:val="fr-FR"/>
              </w:rPr>
              <w:t>5</w:t>
            </w:r>
          </w:p>
        </w:tc>
        <w:tc>
          <w:tcPr>
            <w:tcW w:w="7891"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0514D60D" w14:textId="77777777" w:rsidR="00E76870" w:rsidRPr="0029153F" w:rsidRDefault="00E76870" w:rsidP="00C25987">
            <w:pPr>
              <w:jc w:val="both"/>
              <w:rPr>
                <w:rFonts w:eastAsia="Cambria" w:cs="Cambria"/>
                <w:sz w:val="20"/>
                <w:szCs w:val="20"/>
                <w:lang w:val="fr-FR"/>
              </w:rPr>
            </w:pPr>
            <w:r w:rsidRPr="0029153F">
              <w:rPr>
                <w:rFonts w:eastAsia="Cambria" w:cs="Cambria"/>
                <w:sz w:val="20"/>
                <w:szCs w:val="20"/>
                <w:lang w:val="fr-FR"/>
              </w:rPr>
              <w:t>Connaissances sur la Gestion axée sur les résultats</w:t>
            </w:r>
          </w:p>
        </w:tc>
        <w:tc>
          <w:tcPr>
            <w:tcW w:w="992"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0B6473C9" w14:textId="77777777" w:rsidR="00E76870" w:rsidRPr="0029153F" w:rsidRDefault="00E76870" w:rsidP="00C25987">
            <w:pPr>
              <w:jc w:val="center"/>
              <w:rPr>
                <w:rFonts w:eastAsia="Cambria" w:cs="Cambria"/>
                <w:sz w:val="20"/>
                <w:szCs w:val="20"/>
                <w:lang w:val="fr-FR"/>
              </w:rPr>
            </w:pPr>
          </w:p>
        </w:tc>
        <w:tc>
          <w:tcPr>
            <w:tcW w:w="83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27BAAF4D" w14:textId="77777777" w:rsidR="00E76870" w:rsidRPr="002A5D77" w:rsidRDefault="00E76870" w:rsidP="002A5D77">
            <w:pPr>
              <w:pStyle w:val="ListParagraph"/>
              <w:numPr>
                <w:ilvl w:val="0"/>
                <w:numId w:val="15"/>
              </w:numPr>
              <w:jc w:val="center"/>
              <w:rPr>
                <w:rFonts w:eastAsia="Cambria" w:cs="Cambria"/>
                <w:sz w:val="20"/>
                <w:szCs w:val="20"/>
                <w:lang w:val="fr-FR"/>
              </w:rPr>
            </w:pPr>
          </w:p>
        </w:tc>
      </w:tr>
      <w:tr w:rsidR="00E76870" w:rsidRPr="002A5D77" w14:paraId="0554A299" w14:textId="77777777" w:rsidTr="0029153F">
        <w:trPr>
          <w:trHeight w:val="255"/>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257532C6" w14:textId="77777777" w:rsidR="00E76870" w:rsidRPr="0029153F" w:rsidRDefault="00E76870" w:rsidP="00C25987">
            <w:pPr>
              <w:jc w:val="both"/>
              <w:rPr>
                <w:rFonts w:eastAsia="Cambria" w:cs="Cambria"/>
                <w:b/>
                <w:sz w:val="20"/>
                <w:szCs w:val="20"/>
                <w:lang w:val="fr-FR"/>
              </w:rPr>
            </w:pPr>
            <w:r>
              <w:rPr>
                <w:rFonts w:eastAsia="Cambria" w:cs="Cambria"/>
                <w:b/>
                <w:sz w:val="20"/>
                <w:szCs w:val="20"/>
                <w:lang w:val="fr-FR"/>
              </w:rPr>
              <w:t>6</w:t>
            </w:r>
          </w:p>
        </w:tc>
        <w:tc>
          <w:tcPr>
            <w:tcW w:w="7891"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1C299E17" w14:textId="77777777" w:rsidR="00E76870" w:rsidRPr="0029153F" w:rsidRDefault="00E76870" w:rsidP="00C25987">
            <w:pPr>
              <w:jc w:val="both"/>
              <w:rPr>
                <w:rFonts w:eastAsia="Cambria" w:cs="Cambria"/>
                <w:sz w:val="20"/>
                <w:szCs w:val="20"/>
                <w:lang w:val="fr-FR"/>
              </w:rPr>
            </w:pPr>
            <w:r w:rsidRPr="0029153F">
              <w:rPr>
                <w:rFonts w:eastAsia="Cambria" w:cs="Cambria"/>
                <w:sz w:val="20"/>
                <w:szCs w:val="20"/>
                <w:lang w:val="fr-FR"/>
              </w:rPr>
              <w:t>Capacité à conduire et superviser des évaluations</w:t>
            </w:r>
          </w:p>
        </w:tc>
        <w:tc>
          <w:tcPr>
            <w:tcW w:w="992"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03A288C3" w14:textId="77777777" w:rsidR="00E76870" w:rsidRPr="002A5D77" w:rsidRDefault="00E76870" w:rsidP="002A5D77">
            <w:pPr>
              <w:pStyle w:val="ListParagraph"/>
              <w:numPr>
                <w:ilvl w:val="0"/>
                <w:numId w:val="15"/>
              </w:numPr>
              <w:jc w:val="center"/>
              <w:rPr>
                <w:rFonts w:eastAsia="Cambria" w:cs="Cambria"/>
                <w:sz w:val="20"/>
                <w:szCs w:val="20"/>
                <w:lang w:val="fr-FR"/>
              </w:rPr>
            </w:pPr>
          </w:p>
        </w:tc>
        <w:tc>
          <w:tcPr>
            <w:tcW w:w="83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0D65615B" w14:textId="77777777" w:rsidR="00E76870" w:rsidRPr="0029153F" w:rsidRDefault="00E76870" w:rsidP="00C25987">
            <w:pPr>
              <w:jc w:val="center"/>
              <w:rPr>
                <w:rFonts w:eastAsia="Cambria" w:cs="Cambria"/>
                <w:sz w:val="20"/>
                <w:szCs w:val="20"/>
                <w:lang w:val="fr-FR"/>
              </w:rPr>
            </w:pPr>
          </w:p>
        </w:tc>
      </w:tr>
      <w:tr w:rsidR="00E76870" w:rsidRPr="0029153F" w14:paraId="5169AF08" w14:textId="77777777" w:rsidTr="0029153F">
        <w:trPr>
          <w:trHeight w:val="255"/>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1AEE8673" w14:textId="77777777" w:rsidR="00E76870" w:rsidRPr="0029153F" w:rsidRDefault="00E76870" w:rsidP="00C25987">
            <w:pPr>
              <w:jc w:val="both"/>
              <w:rPr>
                <w:rFonts w:eastAsia="Cambria" w:cs="Cambria"/>
                <w:b/>
                <w:sz w:val="20"/>
                <w:szCs w:val="20"/>
                <w:lang w:val="fr-FR"/>
              </w:rPr>
            </w:pPr>
            <w:r>
              <w:rPr>
                <w:rFonts w:eastAsia="Cambria" w:cs="Cambria"/>
                <w:b/>
                <w:sz w:val="20"/>
                <w:szCs w:val="20"/>
                <w:lang w:val="fr-FR"/>
              </w:rPr>
              <w:t>7</w:t>
            </w:r>
          </w:p>
        </w:tc>
        <w:tc>
          <w:tcPr>
            <w:tcW w:w="7891"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4BA8AC77" w14:textId="664B8D78" w:rsidR="00E76870" w:rsidRPr="0029153F" w:rsidRDefault="00F2196D" w:rsidP="00F2196D">
            <w:pPr>
              <w:jc w:val="both"/>
              <w:rPr>
                <w:rFonts w:eastAsia="Cambria" w:cs="Cambria"/>
                <w:sz w:val="20"/>
                <w:szCs w:val="20"/>
                <w:lang w:val="fr-FR"/>
              </w:rPr>
            </w:pPr>
            <w:r>
              <w:rPr>
                <w:rFonts w:eastAsia="Cambria" w:cs="Cambria"/>
                <w:sz w:val="20"/>
                <w:szCs w:val="20"/>
                <w:lang w:val="fr-FR"/>
              </w:rPr>
              <w:t>Excellentes c</w:t>
            </w:r>
            <w:r w:rsidR="00E76870" w:rsidRPr="0029153F">
              <w:rPr>
                <w:rFonts w:eastAsia="Cambria" w:cs="Cambria"/>
                <w:sz w:val="20"/>
                <w:szCs w:val="20"/>
                <w:lang w:val="fr-FR"/>
              </w:rPr>
              <w:t>apacités à s’exprimer en français et en anglais (oral et écrit)</w:t>
            </w:r>
          </w:p>
        </w:tc>
        <w:tc>
          <w:tcPr>
            <w:tcW w:w="992"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20ED1E09" w14:textId="77777777" w:rsidR="00E76870" w:rsidRPr="0029153F" w:rsidRDefault="00E76870" w:rsidP="00C25987">
            <w:pPr>
              <w:jc w:val="center"/>
              <w:rPr>
                <w:rFonts w:eastAsia="Cambria" w:cs="Cambria"/>
                <w:sz w:val="20"/>
                <w:szCs w:val="20"/>
                <w:lang w:val="fr-FR"/>
              </w:rPr>
            </w:pPr>
            <w:r w:rsidRPr="0029153F">
              <w:rPr>
                <w:rFonts w:eastAsia="Cambria" w:cs="Cambria"/>
                <w:sz w:val="20"/>
                <w:szCs w:val="20"/>
                <w:lang w:val="fr-FR"/>
              </w:rPr>
              <w:t>√</w:t>
            </w:r>
          </w:p>
        </w:tc>
        <w:tc>
          <w:tcPr>
            <w:tcW w:w="83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43A5F9B7" w14:textId="77777777" w:rsidR="00E76870" w:rsidRPr="0029153F" w:rsidRDefault="00E76870" w:rsidP="00C25987">
            <w:pPr>
              <w:jc w:val="center"/>
              <w:rPr>
                <w:rFonts w:eastAsia="Cambria" w:cs="Cambria"/>
                <w:sz w:val="20"/>
                <w:szCs w:val="20"/>
                <w:lang w:val="fr-FR"/>
              </w:rPr>
            </w:pPr>
          </w:p>
        </w:tc>
      </w:tr>
      <w:tr w:rsidR="00E76870" w:rsidRPr="0029153F" w14:paraId="2407BB44" w14:textId="77777777" w:rsidTr="0029153F">
        <w:trPr>
          <w:trHeight w:val="255"/>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5E6C9FAB" w14:textId="77777777" w:rsidR="00E76870" w:rsidRPr="0029153F" w:rsidRDefault="00E76870" w:rsidP="00C25987">
            <w:pPr>
              <w:jc w:val="both"/>
              <w:rPr>
                <w:rFonts w:eastAsia="Cambria" w:cs="Cambria"/>
                <w:b/>
                <w:sz w:val="20"/>
                <w:szCs w:val="20"/>
                <w:lang w:val="fr-FR"/>
              </w:rPr>
            </w:pPr>
            <w:r>
              <w:rPr>
                <w:rFonts w:eastAsia="Cambria" w:cs="Cambria"/>
                <w:b/>
                <w:sz w:val="20"/>
                <w:szCs w:val="20"/>
                <w:lang w:val="fr-FR"/>
              </w:rPr>
              <w:t>8</w:t>
            </w:r>
          </w:p>
        </w:tc>
        <w:tc>
          <w:tcPr>
            <w:tcW w:w="7891"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08365431" w14:textId="77777777" w:rsidR="00E76870" w:rsidRPr="0029153F" w:rsidRDefault="00E76870" w:rsidP="00C25987">
            <w:pPr>
              <w:jc w:val="both"/>
              <w:rPr>
                <w:rFonts w:eastAsia="Cambria" w:cs="Cambria"/>
                <w:sz w:val="20"/>
                <w:szCs w:val="20"/>
                <w:lang w:val="fr-FR"/>
              </w:rPr>
            </w:pPr>
            <w:r w:rsidRPr="0029153F">
              <w:rPr>
                <w:rFonts w:eastAsia="Cambria" w:cs="Cambria"/>
                <w:sz w:val="20"/>
                <w:szCs w:val="20"/>
                <w:lang w:val="fr-FR"/>
              </w:rPr>
              <w:t>Aisance dans les langues locales (Pulaar, Wolof, Sérère)</w:t>
            </w:r>
          </w:p>
        </w:tc>
        <w:tc>
          <w:tcPr>
            <w:tcW w:w="992"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274892F3" w14:textId="77777777" w:rsidR="00E76870" w:rsidRPr="0029153F" w:rsidRDefault="00E76870" w:rsidP="00C25987">
            <w:pPr>
              <w:jc w:val="center"/>
              <w:rPr>
                <w:rFonts w:eastAsia="Cambria" w:cs="Cambria"/>
                <w:sz w:val="20"/>
                <w:szCs w:val="20"/>
                <w:lang w:val="fr-FR"/>
              </w:rPr>
            </w:pPr>
            <w:r w:rsidRPr="0029153F">
              <w:rPr>
                <w:rFonts w:eastAsia="Cambria" w:cs="Cambria"/>
                <w:sz w:val="20"/>
                <w:szCs w:val="20"/>
                <w:lang w:val="fr-FR"/>
              </w:rPr>
              <w:t>√</w:t>
            </w:r>
          </w:p>
        </w:tc>
        <w:tc>
          <w:tcPr>
            <w:tcW w:w="83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263A4221" w14:textId="77777777" w:rsidR="00E76870" w:rsidRPr="0029153F" w:rsidRDefault="00E76870" w:rsidP="00C25987">
            <w:pPr>
              <w:jc w:val="center"/>
              <w:rPr>
                <w:rFonts w:eastAsia="Cambria" w:cs="Cambria"/>
                <w:sz w:val="20"/>
                <w:szCs w:val="20"/>
                <w:lang w:val="fr-FR"/>
              </w:rPr>
            </w:pPr>
          </w:p>
        </w:tc>
      </w:tr>
      <w:tr w:rsidR="00E76870" w:rsidRPr="0029153F" w14:paraId="579AF076" w14:textId="77777777" w:rsidTr="0029153F">
        <w:trPr>
          <w:trHeight w:val="255"/>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57A7D9EC" w14:textId="77777777" w:rsidR="00E76870" w:rsidRPr="0029153F" w:rsidRDefault="00E76870" w:rsidP="00C25987">
            <w:pPr>
              <w:jc w:val="both"/>
              <w:rPr>
                <w:rFonts w:eastAsia="Cambria" w:cs="Cambria"/>
                <w:b/>
                <w:sz w:val="20"/>
                <w:szCs w:val="20"/>
                <w:lang w:val="fr-FR"/>
              </w:rPr>
            </w:pPr>
            <w:r>
              <w:rPr>
                <w:rFonts w:eastAsia="Cambria" w:cs="Cambria"/>
                <w:b/>
                <w:sz w:val="20"/>
                <w:szCs w:val="20"/>
                <w:lang w:val="fr-FR"/>
              </w:rPr>
              <w:t>9</w:t>
            </w:r>
          </w:p>
        </w:tc>
        <w:tc>
          <w:tcPr>
            <w:tcW w:w="7891"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5D6011BE" w14:textId="77777777" w:rsidR="00E76870" w:rsidRPr="0029153F" w:rsidRDefault="00E76870" w:rsidP="00C25987">
            <w:pPr>
              <w:jc w:val="both"/>
              <w:rPr>
                <w:rFonts w:eastAsia="Cambria" w:cs="Cambria"/>
                <w:sz w:val="20"/>
                <w:szCs w:val="20"/>
                <w:lang w:val="fr-FR"/>
              </w:rPr>
            </w:pPr>
            <w:r w:rsidRPr="0029153F">
              <w:rPr>
                <w:rFonts w:eastAsia="Cambria" w:cs="Cambria"/>
                <w:sz w:val="20"/>
                <w:szCs w:val="20"/>
                <w:lang w:val="fr-FR"/>
              </w:rPr>
              <w:t xml:space="preserve">Bonnes compétences informatiques (Word, Excel, PowerPoint, </w:t>
            </w:r>
            <w:r w:rsidRPr="00CC22A5">
              <w:rPr>
                <w:rFonts w:eastAsia="Cambria" w:cs="Cambria"/>
                <w:sz w:val="20"/>
                <w:szCs w:val="20"/>
                <w:lang w:val="fr-FR"/>
              </w:rPr>
              <w:t>Outlook, MS Project)</w:t>
            </w:r>
          </w:p>
        </w:tc>
        <w:tc>
          <w:tcPr>
            <w:tcW w:w="992"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49958C27" w14:textId="77777777" w:rsidR="00E76870" w:rsidRPr="0029153F" w:rsidRDefault="00E76870" w:rsidP="00C25987">
            <w:pPr>
              <w:jc w:val="center"/>
              <w:rPr>
                <w:rFonts w:eastAsia="Cambria" w:cs="Cambria"/>
                <w:sz w:val="20"/>
                <w:szCs w:val="20"/>
                <w:lang w:val="fr-FR"/>
              </w:rPr>
            </w:pPr>
            <w:r w:rsidRPr="0029153F">
              <w:rPr>
                <w:rFonts w:eastAsia="Cambria" w:cs="Cambria"/>
                <w:sz w:val="20"/>
                <w:szCs w:val="20"/>
                <w:lang w:val="fr-FR"/>
              </w:rPr>
              <w:t>√</w:t>
            </w:r>
          </w:p>
        </w:tc>
        <w:tc>
          <w:tcPr>
            <w:tcW w:w="83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092E7DC0" w14:textId="77777777" w:rsidR="00E76870" w:rsidRPr="0029153F" w:rsidRDefault="00E76870" w:rsidP="00C25987">
            <w:pPr>
              <w:jc w:val="center"/>
              <w:rPr>
                <w:rFonts w:eastAsia="Cambria" w:cs="Cambria"/>
                <w:sz w:val="20"/>
                <w:szCs w:val="20"/>
                <w:lang w:val="fr-FR"/>
              </w:rPr>
            </w:pPr>
          </w:p>
        </w:tc>
      </w:tr>
      <w:tr w:rsidR="00DD31C9" w:rsidRPr="002A5D77" w14:paraId="778BF384" w14:textId="77777777" w:rsidTr="0029153F">
        <w:trPr>
          <w:trHeight w:val="255"/>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23158C8B" w14:textId="0A86DC5E" w:rsidR="00DD31C9" w:rsidRDefault="00DD31C9" w:rsidP="00DD31C9">
            <w:pPr>
              <w:jc w:val="both"/>
              <w:rPr>
                <w:rFonts w:eastAsia="Cambria" w:cs="Cambria"/>
                <w:b/>
                <w:sz w:val="20"/>
                <w:szCs w:val="20"/>
                <w:lang w:val="fr-FR"/>
              </w:rPr>
            </w:pPr>
            <w:r>
              <w:rPr>
                <w:rFonts w:eastAsia="Cambria" w:cs="Cambria"/>
                <w:b/>
                <w:sz w:val="20"/>
                <w:szCs w:val="20"/>
                <w:lang w:val="fr-FR"/>
              </w:rPr>
              <w:t>10</w:t>
            </w:r>
          </w:p>
        </w:tc>
        <w:tc>
          <w:tcPr>
            <w:tcW w:w="7891"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0CBD85FE" w14:textId="76C4D151" w:rsidR="00DD31C9" w:rsidRPr="0029153F" w:rsidRDefault="00DD31C9" w:rsidP="00DD31C9">
            <w:pPr>
              <w:jc w:val="both"/>
              <w:rPr>
                <w:rFonts w:eastAsia="Cambria" w:cs="Cambria"/>
                <w:sz w:val="20"/>
                <w:szCs w:val="20"/>
                <w:lang w:val="fr-FR"/>
              </w:rPr>
            </w:pPr>
            <w:r>
              <w:rPr>
                <w:lang w:val="fr-FR"/>
              </w:rPr>
              <w:t xml:space="preserve">Bonne </w:t>
            </w:r>
            <w:r w:rsidRPr="00AC445E">
              <w:rPr>
                <w:lang w:val="fr-FR"/>
              </w:rPr>
              <w:t>con</w:t>
            </w:r>
            <w:r>
              <w:rPr>
                <w:lang w:val="fr-FR"/>
              </w:rPr>
              <w:t>n</w:t>
            </w:r>
            <w:r w:rsidRPr="00AC445E">
              <w:rPr>
                <w:lang w:val="fr-FR"/>
              </w:rPr>
              <w:t>aissance des s</w:t>
            </w:r>
            <w:r>
              <w:rPr>
                <w:lang w:val="fr-FR"/>
              </w:rPr>
              <w:t xml:space="preserve">tatistiques et des logiciels de traitement de données </w:t>
            </w:r>
          </w:p>
        </w:tc>
        <w:tc>
          <w:tcPr>
            <w:tcW w:w="992"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5DCA1E6A" w14:textId="77777777" w:rsidR="00DD31C9" w:rsidRPr="002A5D77" w:rsidRDefault="00DD31C9" w:rsidP="002A5D77">
            <w:pPr>
              <w:pStyle w:val="ListParagraph"/>
              <w:numPr>
                <w:ilvl w:val="0"/>
                <w:numId w:val="15"/>
              </w:numPr>
              <w:jc w:val="center"/>
              <w:rPr>
                <w:rFonts w:eastAsia="Cambria" w:cs="Cambria"/>
                <w:sz w:val="20"/>
                <w:szCs w:val="20"/>
                <w:lang w:val="fr-FR"/>
              </w:rPr>
            </w:pPr>
          </w:p>
        </w:tc>
        <w:tc>
          <w:tcPr>
            <w:tcW w:w="83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2DFDAABD" w14:textId="77777777" w:rsidR="00DD31C9" w:rsidRPr="0029153F" w:rsidRDefault="00DD31C9" w:rsidP="00DD31C9">
            <w:pPr>
              <w:jc w:val="center"/>
              <w:rPr>
                <w:rFonts w:eastAsia="Cambria" w:cs="Cambria"/>
                <w:sz w:val="20"/>
                <w:szCs w:val="20"/>
                <w:lang w:val="fr-FR"/>
              </w:rPr>
            </w:pPr>
          </w:p>
        </w:tc>
      </w:tr>
      <w:tr w:rsidR="00DD31C9" w:rsidRPr="0029153F" w14:paraId="5D7A0ED0" w14:textId="77777777" w:rsidTr="0029153F">
        <w:trPr>
          <w:trHeight w:val="255"/>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6E07C42B" w14:textId="7B7F286E" w:rsidR="00DD31C9" w:rsidRPr="0029153F" w:rsidRDefault="00DD31C9" w:rsidP="00DD31C9">
            <w:pPr>
              <w:jc w:val="both"/>
              <w:rPr>
                <w:rFonts w:eastAsia="Cambria" w:cs="Cambria"/>
                <w:b/>
                <w:sz w:val="20"/>
                <w:szCs w:val="20"/>
                <w:lang w:val="fr-FR"/>
              </w:rPr>
            </w:pPr>
            <w:r>
              <w:rPr>
                <w:rFonts w:eastAsia="Cambria" w:cs="Cambria"/>
                <w:b/>
                <w:sz w:val="20"/>
                <w:szCs w:val="20"/>
                <w:lang w:val="fr-FR"/>
              </w:rPr>
              <w:t>11</w:t>
            </w:r>
          </w:p>
        </w:tc>
        <w:tc>
          <w:tcPr>
            <w:tcW w:w="7891"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3AFD95A4" w14:textId="77777777" w:rsidR="00DD31C9" w:rsidRPr="0029153F" w:rsidRDefault="00DD31C9" w:rsidP="00DD31C9">
            <w:pPr>
              <w:jc w:val="both"/>
              <w:rPr>
                <w:rFonts w:eastAsia="Cambria" w:cs="Cambria"/>
                <w:sz w:val="20"/>
                <w:szCs w:val="20"/>
                <w:lang w:val="fr-FR"/>
              </w:rPr>
            </w:pPr>
            <w:r w:rsidRPr="0029153F">
              <w:rPr>
                <w:rFonts w:eastAsia="Cambria" w:cs="Cambria"/>
                <w:sz w:val="20"/>
                <w:szCs w:val="20"/>
                <w:lang w:val="fr-FR"/>
              </w:rPr>
              <w:t>Capacité à voyager et travailler de façon autonome au Sénégal et d'autres pays de la région</w:t>
            </w:r>
          </w:p>
        </w:tc>
        <w:tc>
          <w:tcPr>
            <w:tcW w:w="992"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2D627D56" w14:textId="77777777" w:rsidR="00DD31C9" w:rsidRPr="0029153F" w:rsidRDefault="00DD31C9" w:rsidP="00DD31C9">
            <w:pPr>
              <w:jc w:val="center"/>
              <w:rPr>
                <w:rFonts w:eastAsia="Cambria" w:cs="Cambria"/>
                <w:sz w:val="20"/>
                <w:szCs w:val="20"/>
                <w:lang w:val="fr-FR"/>
              </w:rPr>
            </w:pPr>
            <w:r w:rsidRPr="0029153F">
              <w:rPr>
                <w:rFonts w:eastAsia="Cambria" w:cs="Cambria"/>
                <w:sz w:val="20"/>
                <w:szCs w:val="20"/>
                <w:lang w:val="fr-FR"/>
              </w:rPr>
              <w:t>√</w:t>
            </w:r>
          </w:p>
        </w:tc>
        <w:tc>
          <w:tcPr>
            <w:tcW w:w="83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366F0E08" w14:textId="77777777" w:rsidR="00DD31C9" w:rsidRPr="0029153F" w:rsidRDefault="00DD31C9" w:rsidP="00DD31C9">
            <w:pPr>
              <w:jc w:val="center"/>
              <w:rPr>
                <w:rFonts w:eastAsia="Cambria" w:cs="Cambria"/>
                <w:sz w:val="20"/>
                <w:szCs w:val="20"/>
                <w:lang w:val="fr-FR"/>
              </w:rPr>
            </w:pPr>
          </w:p>
        </w:tc>
      </w:tr>
      <w:tr w:rsidR="00DD31C9" w:rsidRPr="0029153F" w14:paraId="7B889E74" w14:textId="77777777" w:rsidTr="0029153F">
        <w:trPr>
          <w:trHeight w:val="255"/>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2E972D76" w14:textId="583EFD1E" w:rsidR="00DD31C9" w:rsidRPr="0029153F" w:rsidRDefault="00DD31C9" w:rsidP="00DD31C9">
            <w:pPr>
              <w:jc w:val="both"/>
              <w:rPr>
                <w:rFonts w:eastAsia="Cambria" w:cs="Cambria"/>
                <w:b/>
                <w:sz w:val="20"/>
                <w:szCs w:val="20"/>
                <w:lang w:val="fr-FR"/>
              </w:rPr>
            </w:pPr>
            <w:r>
              <w:rPr>
                <w:rFonts w:eastAsia="Cambria" w:cs="Cambria"/>
                <w:b/>
                <w:sz w:val="20"/>
                <w:szCs w:val="20"/>
                <w:lang w:val="fr-FR"/>
              </w:rPr>
              <w:t>12</w:t>
            </w:r>
          </w:p>
        </w:tc>
        <w:tc>
          <w:tcPr>
            <w:tcW w:w="7891"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78B7D0EB" w14:textId="77777777" w:rsidR="00DD31C9" w:rsidRPr="0029153F" w:rsidRDefault="00DD31C9" w:rsidP="00DD31C9">
            <w:pPr>
              <w:jc w:val="both"/>
              <w:rPr>
                <w:rFonts w:eastAsia="Cambria" w:cs="Cambria"/>
                <w:sz w:val="20"/>
                <w:szCs w:val="20"/>
                <w:lang w:val="fr-FR"/>
              </w:rPr>
            </w:pPr>
            <w:r w:rsidRPr="0029153F">
              <w:rPr>
                <w:rFonts w:eastAsia="Cambria" w:cs="Cambria"/>
                <w:sz w:val="20"/>
                <w:szCs w:val="20"/>
                <w:lang w:val="fr-FR"/>
              </w:rPr>
              <w:t>Volonté de travailler de manière souple et, occasionnellement, en dehors des heures de bureau</w:t>
            </w:r>
          </w:p>
        </w:tc>
        <w:tc>
          <w:tcPr>
            <w:tcW w:w="992"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3ED6CB65" w14:textId="77777777" w:rsidR="00DD31C9" w:rsidRPr="0029153F" w:rsidRDefault="00DD31C9" w:rsidP="00DD31C9">
            <w:pPr>
              <w:jc w:val="center"/>
              <w:rPr>
                <w:rFonts w:eastAsia="Cambria" w:cs="Cambria"/>
                <w:sz w:val="20"/>
                <w:szCs w:val="20"/>
                <w:lang w:val="fr-FR"/>
              </w:rPr>
            </w:pPr>
            <w:r w:rsidRPr="0029153F">
              <w:rPr>
                <w:rFonts w:eastAsia="Cambria" w:cs="Cambria"/>
                <w:sz w:val="20"/>
                <w:szCs w:val="20"/>
                <w:lang w:val="fr-FR"/>
              </w:rPr>
              <w:t>√</w:t>
            </w:r>
          </w:p>
        </w:tc>
        <w:tc>
          <w:tcPr>
            <w:tcW w:w="83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5145BDA1" w14:textId="77777777" w:rsidR="00DD31C9" w:rsidRPr="0029153F" w:rsidRDefault="00DD31C9" w:rsidP="00DD31C9">
            <w:pPr>
              <w:jc w:val="center"/>
              <w:rPr>
                <w:rFonts w:eastAsia="Cambria" w:cs="Cambria"/>
                <w:sz w:val="20"/>
                <w:szCs w:val="20"/>
                <w:lang w:val="fr-FR"/>
              </w:rPr>
            </w:pPr>
          </w:p>
        </w:tc>
      </w:tr>
      <w:tr w:rsidR="00DD31C9" w:rsidRPr="0029153F" w14:paraId="0B3A2D0F" w14:textId="77777777" w:rsidTr="0029153F">
        <w:trPr>
          <w:trHeight w:val="255"/>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4333C798" w14:textId="03815D2A" w:rsidR="00DD31C9" w:rsidRPr="0029153F" w:rsidRDefault="00DD31C9" w:rsidP="00DD31C9">
            <w:pPr>
              <w:jc w:val="both"/>
              <w:rPr>
                <w:rFonts w:eastAsia="Cambria" w:cs="Cambria"/>
                <w:b/>
                <w:sz w:val="20"/>
                <w:szCs w:val="20"/>
                <w:lang w:val="fr-FR"/>
              </w:rPr>
            </w:pPr>
            <w:r>
              <w:rPr>
                <w:rFonts w:eastAsia="Cambria" w:cs="Cambria"/>
                <w:b/>
                <w:sz w:val="20"/>
                <w:szCs w:val="20"/>
                <w:lang w:val="fr-FR"/>
              </w:rPr>
              <w:t>13</w:t>
            </w:r>
          </w:p>
        </w:tc>
        <w:tc>
          <w:tcPr>
            <w:tcW w:w="7891"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347CEB03" w14:textId="77777777" w:rsidR="00DD31C9" w:rsidRPr="0029153F" w:rsidRDefault="00DD31C9" w:rsidP="00DD31C9">
            <w:pPr>
              <w:jc w:val="both"/>
              <w:rPr>
                <w:rFonts w:eastAsia="Cambria" w:cs="Cambria"/>
                <w:sz w:val="20"/>
                <w:szCs w:val="20"/>
                <w:lang w:val="fr-FR"/>
              </w:rPr>
            </w:pPr>
            <w:r w:rsidRPr="0029153F">
              <w:rPr>
                <w:rFonts w:eastAsia="Cambria" w:cs="Cambria"/>
                <w:sz w:val="20"/>
                <w:szCs w:val="20"/>
                <w:lang w:val="fr-FR"/>
              </w:rPr>
              <w:t>Bon esprit d'équipe</w:t>
            </w:r>
          </w:p>
        </w:tc>
        <w:tc>
          <w:tcPr>
            <w:tcW w:w="992"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37508EEF" w14:textId="77777777" w:rsidR="00DD31C9" w:rsidRPr="0029153F" w:rsidRDefault="00DD31C9" w:rsidP="00DD31C9">
            <w:pPr>
              <w:jc w:val="center"/>
              <w:rPr>
                <w:rFonts w:eastAsia="Cambria" w:cs="Cambria"/>
                <w:sz w:val="20"/>
                <w:szCs w:val="20"/>
                <w:lang w:val="fr-FR"/>
              </w:rPr>
            </w:pPr>
            <w:r w:rsidRPr="0029153F">
              <w:rPr>
                <w:rFonts w:eastAsia="Cambria" w:cs="Cambria"/>
                <w:sz w:val="20"/>
                <w:szCs w:val="20"/>
                <w:lang w:val="fr-FR"/>
              </w:rPr>
              <w:t>√</w:t>
            </w:r>
          </w:p>
        </w:tc>
        <w:tc>
          <w:tcPr>
            <w:tcW w:w="83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28882D2F" w14:textId="77777777" w:rsidR="00DD31C9" w:rsidRPr="0029153F" w:rsidRDefault="00DD31C9" w:rsidP="00DD31C9">
            <w:pPr>
              <w:jc w:val="center"/>
              <w:rPr>
                <w:rFonts w:eastAsia="Cambria" w:cs="Cambria"/>
                <w:sz w:val="20"/>
                <w:szCs w:val="20"/>
                <w:lang w:val="fr-FR"/>
              </w:rPr>
            </w:pPr>
          </w:p>
        </w:tc>
      </w:tr>
      <w:tr w:rsidR="00DD31C9" w:rsidRPr="0029153F" w14:paraId="64ED308F" w14:textId="77777777" w:rsidTr="0029153F">
        <w:trPr>
          <w:trHeight w:val="255"/>
        </w:trPr>
        <w:tc>
          <w:tcPr>
            <w:tcW w:w="56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14:paraId="51DF48C7" w14:textId="77777777" w:rsidR="00DD31C9" w:rsidRPr="0029153F" w:rsidRDefault="00DD31C9" w:rsidP="00DD31C9">
            <w:pPr>
              <w:jc w:val="both"/>
              <w:rPr>
                <w:rFonts w:eastAsia="Cambria" w:cs="Cambria"/>
                <w:b/>
                <w:sz w:val="20"/>
                <w:szCs w:val="20"/>
                <w:lang w:val="fr-FR"/>
              </w:rPr>
            </w:pPr>
            <w:r>
              <w:rPr>
                <w:rFonts w:eastAsia="Cambria" w:cs="Cambria"/>
                <w:b/>
                <w:sz w:val="20"/>
                <w:szCs w:val="20"/>
                <w:lang w:val="fr-FR"/>
              </w:rPr>
              <w:lastRenderedPageBreak/>
              <w:t>13</w:t>
            </w:r>
          </w:p>
        </w:tc>
        <w:tc>
          <w:tcPr>
            <w:tcW w:w="7891"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7DF7DA33" w14:textId="77777777" w:rsidR="00DD31C9" w:rsidRPr="0029153F" w:rsidRDefault="00DD31C9" w:rsidP="00DD31C9">
            <w:pPr>
              <w:jc w:val="both"/>
              <w:rPr>
                <w:rFonts w:eastAsia="Cambria" w:cs="Cambria"/>
                <w:sz w:val="20"/>
                <w:szCs w:val="20"/>
                <w:lang w:val="fr-FR"/>
              </w:rPr>
            </w:pPr>
            <w:r w:rsidRPr="0029153F">
              <w:rPr>
                <w:rFonts w:eastAsia="Cambria" w:cs="Cambria"/>
                <w:sz w:val="20"/>
                <w:szCs w:val="20"/>
                <w:lang w:val="fr-FR"/>
              </w:rPr>
              <w:t xml:space="preserve">Engagé à poursuivre les objectifs de Brooke, pour le bien-être des équidés de trait </w:t>
            </w:r>
          </w:p>
        </w:tc>
        <w:tc>
          <w:tcPr>
            <w:tcW w:w="992"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287AC38D" w14:textId="77777777" w:rsidR="00DD31C9" w:rsidRPr="0029153F" w:rsidRDefault="00DD31C9" w:rsidP="00DD31C9">
            <w:pPr>
              <w:jc w:val="center"/>
              <w:rPr>
                <w:rFonts w:eastAsia="Cambria" w:cs="Cambria"/>
                <w:sz w:val="20"/>
                <w:szCs w:val="20"/>
                <w:lang w:val="fr-FR"/>
              </w:rPr>
            </w:pPr>
            <w:r w:rsidRPr="0029153F">
              <w:rPr>
                <w:rFonts w:eastAsia="Cambria" w:cs="Cambria"/>
                <w:sz w:val="20"/>
                <w:szCs w:val="20"/>
                <w:lang w:val="fr-FR"/>
              </w:rPr>
              <w:t>√</w:t>
            </w:r>
          </w:p>
        </w:tc>
        <w:tc>
          <w:tcPr>
            <w:tcW w:w="838" w:type="dxa"/>
            <w:tcBorders>
              <w:top w:val="single" w:sz="4" w:space="0" w:color="auto"/>
              <w:left w:val="single" w:sz="4" w:space="0" w:color="auto"/>
              <w:bottom w:val="single" w:sz="4" w:space="0" w:color="auto"/>
              <w:right w:val="single" w:sz="4" w:space="0" w:color="auto"/>
            </w:tcBorders>
            <w:shd w:val="clear" w:color="auto" w:fill="E6E6E6"/>
            <w:tcMar>
              <w:top w:w="0" w:type="dxa"/>
              <w:left w:w="60" w:type="dxa"/>
              <w:bottom w:w="0" w:type="dxa"/>
              <w:right w:w="60" w:type="dxa"/>
            </w:tcMar>
            <w:vAlign w:val="center"/>
          </w:tcPr>
          <w:p w14:paraId="08ACB6CB" w14:textId="77777777" w:rsidR="00DD31C9" w:rsidRPr="0029153F" w:rsidRDefault="00DD31C9" w:rsidP="00DD31C9">
            <w:pPr>
              <w:jc w:val="center"/>
              <w:rPr>
                <w:rFonts w:eastAsia="Cambria" w:cs="Cambria"/>
                <w:sz w:val="20"/>
                <w:szCs w:val="20"/>
                <w:lang w:val="fr-FR"/>
              </w:rPr>
            </w:pPr>
          </w:p>
        </w:tc>
      </w:tr>
    </w:tbl>
    <w:p w14:paraId="7A6CBB3B" w14:textId="77777777" w:rsidR="0029153F" w:rsidRPr="00A75A48" w:rsidRDefault="0029153F" w:rsidP="0029153F">
      <w:pPr>
        <w:pStyle w:val="BBCText"/>
        <w:jc w:val="both"/>
        <w:rPr>
          <w:rFonts w:ascii="Cambria" w:eastAsia="Cambria" w:hAnsi="Cambria" w:cs="Cambria"/>
          <w:i/>
          <w:sz w:val="22"/>
          <w:szCs w:val="22"/>
        </w:rPr>
      </w:pPr>
    </w:p>
    <w:p w14:paraId="3857CC1B" w14:textId="77777777" w:rsidR="0029153F" w:rsidRPr="00AB2C36" w:rsidRDefault="00AB2C36" w:rsidP="0029153F">
      <w:pPr>
        <w:jc w:val="both"/>
        <w:rPr>
          <w:sz w:val="20"/>
          <w:szCs w:val="20"/>
          <w:lang w:val="fr-FR"/>
        </w:rPr>
      </w:pPr>
      <w:r w:rsidRPr="00A851DD">
        <w:rPr>
          <w:rFonts w:eastAsia="Cambria" w:cs="Cambria"/>
          <w:sz w:val="20"/>
          <w:szCs w:val="20"/>
          <w:lang w:val="fr-FR"/>
        </w:rPr>
        <w:t>Cette description de poste décrit les aspects clé du travail ci-dessus.</w:t>
      </w:r>
      <w:r w:rsidRPr="00A851DD">
        <w:rPr>
          <w:rFonts w:eastAsia="Cambria" w:cs="Cambria"/>
          <w:i/>
          <w:sz w:val="20"/>
          <w:szCs w:val="20"/>
          <w:lang w:val="fr-FR"/>
        </w:rPr>
        <w:t xml:space="preserve">  </w:t>
      </w:r>
      <w:r w:rsidRPr="00A851DD">
        <w:rPr>
          <w:rFonts w:eastAsia="Cambria" w:cs="Cambria"/>
          <w:sz w:val="20"/>
          <w:szCs w:val="20"/>
          <w:lang w:val="fr-FR"/>
        </w:rPr>
        <w:t>Ce document détaille les principales responsabilités, tâches et inclut une note des compétences, connaissances et expériences requises pour un niveau satisfaisant de performance.</w:t>
      </w:r>
      <w:r w:rsidRPr="00A851DD">
        <w:rPr>
          <w:rFonts w:eastAsia="Cambria" w:cs="Cambria"/>
          <w:i/>
          <w:sz w:val="20"/>
          <w:szCs w:val="20"/>
          <w:lang w:val="fr-FR"/>
        </w:rPr>
        <w:t xml:space="preserve">  </w:t>
      </w:r>
      <w:r w:rsidRPr="00A851DD">
        <w:rPr>
          <w:rFonts w:eastAsia="Cambria" w:cs="Cambria"/>
          <w:sz w:val="20"/>
          <w:szCs w:val="20"/>
          <w:lang w:val="fr-FR"/>
        </w:rPr>
        <w:t xml:space="preserve">Une description de poste ne peut en aucune façon dresser un tableau complet de tous les aspects liés à la fonction.   </w:t>
      </w:r>
      <w:r w:rsidRPr="00A851DD">
        <w:rPr>
          <w:rFonts w:eastAsia="Cambria" w:cs="Cambria"/>
          <w:b/>
          <w:sz w:val="20"/>
          <w:szCs w:val="20"/>
          <w:lang w:val="fr-FR"/>
        </w:rPr>
        <w:t xml:space="preserve">Plus d’informations : </w:t>
      </w:r>
      <w:hyperlink r:id="rId9" w:history="1">
        <w:r w:rsidRPr="00A851DD">
          <w:rPr>
            <w:rStyle w:val="Hyperlink"/>
            <w:rFonts w:eastAsia="Cambria" w:cs="Cambria"/>
            <w:b/>
            <w:sz w:val="20"/>
            <w:szCs w:val="20"/>
            <w:lang w:val="fr-FR"/>
          </w:rPr>
          <w:t>https://www.thebrooke.org</w:t>
        </w:r>
      </w:hyperlink>
    </w:p>
    <w:p w14:paraId="1B3E0373" w14:textId="77777777" w:rsidR="0029153F" w:rsidRPr="00DF5E5C" w:rsidRDefault="0029153F" w:rsidP="0029153F">
      <w:pPr>
        <w:jc w:val="both"/>
        <w:rPr>
          <w:rFonts w:asciiTheme="majorHAnsi" w:hAnsiTheme="majorHAnsi"/>
          <w:noProof/>
          <w:color w:val="000000"/>
          <w:lang w:val="fr-FR" w:eastAsia="en-GB"/>
        </w:rPr>
      </w:pPr>
    </w:p>
    <w:p w14:paraId="35170BE0" w14:textId="77777777" w:rsidR="00FA6477" w:rsidRPr="0029153F" w:rsidRDefault="00FA6477" w:rsidP="00E25EE4">
      <w:pPr>
        <w:jc w:val="both"/>
        <w:rPr>
          <w:lang w:val="fr-FR"/>
        </w:rPr>
      </w:pPr>
    </w:p>
    <w:sectPr w:rsidR="00FA6477" w:rsidRPr="0029153F" w:rsidSect="00E25EE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47296" w14:textId="77777777" w:rsidR="00792185" w:rsidRDefault="00792185" w:rsidP="00E51AE1">
      <w:pPr>
        <w:spacing w:after="0" w:line="240" w:lineRule="auto"/>
      </w:pPr>
      <w:r>
        <w:separator/>
      </w:r>
    </w:p>
  </w:endnote>
  <w:endnote w:type="continuationSeparator" w:id="0">
    <w:p w14:paraId="221B9393" w14:textId="77777777" w:rsidR="00792185" w:rsidRDefault="00792185" w:rsidP="00E5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868572"/>
      <w:docPartObj>
        <w:docPartGallery w:val="Page Numbers (Bottom of Page)"/>
        <w:docPartUnique/>
      </w:docPartObj>
    </w:sdtPr>
    <w:sdtEndPr>
      <w:rPr>
        <w:noProof/>
      </w:rPr>
    </w:sdtEndPr>
    <w:sdtContent>
      <w:p w14:paraId="5CAC7D23" w14:textId="77777777" w:rsidR="005C598A" w:rsidRDefault="005C598A">
        <w:pPr>
          <w:pStyle w:val="Footer"/>
        </w:pPr>
        <w:r>
          <w:fldChar w:fldCharType="begin"/>
        </w:r>
        <w:r>
          <w:instrText xml:space="preserve"> PAGE   \* MERGEFORMAT </w:instrText>
        </w:r>
        <w:r>
          <w:fldChar w:fldCharType="separate"/>
        </w:r>
        <w:r w:rsidR="001C610F">
          <w:rPr>
            <w:noProof/>
          </w:rPr>
          <w:t>1</w:t>
        </w:r>
        <w:r>
          <w:rPr>
            <w:noProof/>
          </w:rPr>
          <w:fldChar w:fldCharType="end"/>
        </w:r>
      </w:p>
    </w:sdtContent>
  </w:sdt>
  <w:p w14:paraId="60499628" w14:textId="77777777" w:rsidR="005C598A" w:rsidRDefault="005C5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98B39" w14:textId="77777777" w:rsidR="00792185" w:rsidRDefault="00792185" w:rsidP="00E51AE1">
      <w:pPr>
        <w:spacing w:after="0" w:line="240" w:lineRule="auto"/>
      </w:pPr>
      <w:r>
        <w:separator/>
      </w:r>
    </w:p>
  </w:footnote>
  <w:footnote w:type="continuationSeparator" w:id="0">
    <w:p w14:paraId="3F83EA63" w14:textId="77777777" w:rsidR="00792185" w:rsidRDefault="00792185" w:rsidP="00E51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D5E"/>
    <w:multiLevelType w:val="hybridMultilevel"/>
    <w:tmpl w:val="B0A0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472BC"/>
    <w:multiLevelType w:val="hybridMultilevel"/>
    <w:tmpl w:val="D1C64FEE"/>
    <w:lvl w:ilvl="0" w:tplc="B13CBA52">
      <w:start w:val="1"/>
      <w:numFmt w:val="bullet"/>
      <w:lvlText w:val="•"/>
      <w:lvlJc w:val="left"/>
      <w:pPr>
        <w:tabs>
          <w:tab w:val="num" w:pos="720"/>
        </w:tabs>
        <w:ind w:left="720" w:hanging="360"/>
      </w:pPr>
      <w:rPr>
        <w:rFonts w:ascii="Arial" w:hAnsi="Arial" w:hint="default"/>
      </w:rPr>
    </w:lvl>
    <w:lvl w:ilvl="1" w:tplc="8DD84152" w:tentative="1">
      <w:start w:val="1"/>
      <w:numFmt w:val="bullet"/>
      <w:lvlText w:val="•"/>
      <w:lvlJc w:val="left"/>
      <w:pPr>
        <w:tabs>
          <w:tab w:val="num" w:pos="1440"/>
        </w:tabs>
        <w:ind w:left="1440" w:hanging="360"/>
      </w:pPr>
      <w:rPr>
        <w:rFonts w:ascii="Arial" w:hAnsi="Arial" w:hint="default"/>
      </w:rPr>
    </w:lvl>
    <w:lvl w:ilvl="2" w:tplc="55D64E10" w:tentative="1">
      <w:start w:val="1"/>
      <w:numFmt w:val="bullet"/>
      <w:lvlText w:val="•"/>
      <w:lvlJc w:val="left"/>
      <w:pPr>
        <w:tabs>
          <w:tab w:val="num" w:pos="2160"/>
        </w:tabs>
        <w:ind w:left="2160" w:hanging="360"/>
      </w:pPr>
      <w:rPr>
        <w:rFonts w:ascii="Arial" w:hAnsi="Arial" w:hint="default"/>
      </w:rPr>
    </w:lvl>
    <w:lvl w:ilvl="3" w:tplc="47E441F4" w:tentative="1">
      <w:start w:val="1"/>
      <w:numFmt w:val="bullet"/>
      <w:lvlText w:val="•"/>
      <w:lvlJc w:val="left"/>
      <w:pPr>
        <w:tabs>
          <w:tab w:val="num" w:pos="2880"/>
        </w:tabs>
        <w:ind w:left="2880" w:hanging="360"/>
      </w:pPr>
      <w:rPr>
        <w:rFonts w:ascii="Arial" w:hAnsi="Arial" w:hint="default"/>
      </w:rPr>
    </w:lvl>
    <w:lvl w:ilvl="4" w:tplc="837E13F8" w:tentative="1">
      <w:start w:val="1"/>
      <w:numFmt w:val="bullet"/>
      <w:lvlText w:val="•"/>
      <w:lvlJc w:val="left"/>
      <w:pPr>
        <w:tabs>
          <w:tab w:val="num" w:pos="3600"/>
        </w:tabs>
        <w:ind w:left="3600" w:hanging="360"/>
      </w:pPr>
      <w:rPr>
        <w:rFonts w:ascii="Arial" w:hAnsi="Arial" w:hint="default"/>
      </w:rPr>
    </w:lvl>
    <w:lvl w:ilvl="5" w:tplc="6EFC4324" w:tentative="1">
      <w:start w:val="1"/>
      <w:numFmt w:val="bullet"/>
      <w:lvlText w:val="•"/>
      <w:lvlJc w:val="left"/>
      <w:pPr>
        <w:tabs>
          <w:tab w:val="num" w:pos="4320"/>
        </w:tabs>
        <w:ind w:left="4320" w:hanging="360"/>
      </w:pPr>
      <w:rPr>
        <w:rFonts w:ascii="Arial" w:hAnsi="Arial" w:hint="default"/>
      </w:rPr>
    </w:lvl>
    <w:lvl w:ilvl="6" w:tplc="21669622" w:tentative="1">
      <w:start w:val="1"/>
      <w:numFmt w:val="bullet"/>
      <w:lvlText w:val="•"/>
      <w:lvlJc w:val="left"/>
      <w:pPr>
        <w:tabs>
          <w:tab w:val="num" w:pos="5040"/>
        </w:tabs>
        <w:ind w:left="5040" w:hanging="360"/>
      </w:pPr>
      <w:rPr>
        <w:rFonts w:ascii="Arial" w:hAnsi="Arial" w:hint="default"/>
      </w:rPr>
    </w:lvl>
    <w:lvl w:ilvl="7" w:tplc="2B68A7AA" w:tentative="1">
      <w:start w:val="1"/>
      <w:numFmt w:val="bullet"/>
      <w:lvlText w:val="•"/>
      <w:lvlJc w:val="left"/>
      <w:pPr>
        <w:tabs>
          <w:tab w:val="num" w:pos="5760"/>
        </w:tabs>
        <w:ind w:left="5760" w:hanging="360"/>
      </w:pPr>
      <w:rPr>
        <w:rFonts w:ascii="Arial" w:hAnsi="Arial" w:hint="default"/>
      </w:rPr>
    </w:lvl>
    <w:lvl w:ilvl="8" w:tplc="C4381B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A11944"/>
    <w:multiLevelType w:val="hybridMultilevel"/>
    <w:tmpl w:val="16229766"/>
    <w:lvl w:ilvl="0" w:tplc="B5E0D176">
      <w:start w:val="1"/>
      <w:numFmt w:val="bullet"/>
      <w:lvlText w:val="•"/>
      <w:lvlJc w:val="left"/>
      <w:pPr>
        <w:tabs>
          <w:tab w:val="num" w:pos="720"/>
        </w:tabs>
        <w:ind w:left="720" w:hanging="360"/>
      </w:pPr>
      <w:rPr>
        <w:rFonts w:ascii="Arial" w:hAnsi="Arial" w:hint="default"/>
      </w:rPr>
    </w:lvl>
    <w:lvl w:ilvl="1" w:tplc="5AFAA48A" w:tentative="1">
      <w:start w:val="1"/>
      <w:numFmt w:val="bullet"/>
      <w:lvlText w:val="•"/>
      <w:lvlJc w:val="left"/>
      <w:pPr>
        <w:tabs>
          <w:tab w:val="num" w:pos="1440"/>
        </w:tabs>
        <w:ind w:left="1440" w:hanging="360"/>
      </w:pPr>
      <w:rPr>
        <w:rFonts w:ascii="Arial" w:hAnsi="Arial" w:hint="default"/>
      </w:rPr>
    </w:lvl>
    <w:lvl w:ilvl="2" w:tplc="C63EB2CC" w:tentative="1">
      <w:start w:val="1"/>
      <w:numFmt w:val="bullet"/>
      <w:lvlText w:val="•"/>
      <w:lvlJc w:val="left"/>
      <w:pPr>
        <w:tabs>
          <w:tab w:val="num" w:pos="2160"/>
        </w:tabs>
        <w:ind w:left="2160" w:hanging="360"/>
      </w:pPr>
      <w:rPr>
        <w:rFonts w:ascii="Arial" w:hAnsi="Arial" w:hint="default"/>
      </w:rPr>
    </w:lvl>
    <w:lvl w:ilvl="3" w:tplc="E68292AE" w:tentative="1">
      <w:start w:val="1"/>
      <w:numFmt w:val="bullet"/>
      <w:lvlText w:val="•"/>
      <w:lvlJc w:val="left"/>
      <w:pPr>
        <w:tabs>
          <w:tab w:val="num" w:pos="2880"/>
        </w:tabs>
        <w:ind w:left="2880" w:hanging="360"/>
      </w:pPr>
      <w:rPr>
        <w:rFonts w:ascii="Arial" w:hAnsi="Arial" w:hint="default"/>
      </w:rPr>
    </w:lvl>
    <w:lvl w:ilvl="4" w:tplc="92544408" w:tentative="1">
      <w:start w:val="1"/>
      <w:numFmt w:val="bullet"/>
      <w:lvlText w:val="•"/>
      <w:lvlJc w:val="left"/>
      <w:pPr>
        <w:tabs>
          <w:tab w:val="num" w:pos="3600"/>
        </w:tabs>
        <w:ind w:left="3600" w:hanging="360"/>
      </w:pPr>
      <w:rPr>
        <w:rFonts w:ascii="Arial" w:hAnsi="Arial" w:hint="default"/>
      </w:rPr>
    </w:lvl>
    <w:lvl w:ilvl="5" w:tplc="31FA8964" w:tentative="1">
      <w:start w:val="1"/>
      <w:numFmt w:val="bullet"/>
      <w:lvlText w:val="•"/>
      <w:lvlJc w:val="left"/>
      <w:pPr>
        <w:tabs>
          <w:tab w:val="num" w:pos="4320"/>
        </w:tabs>
        <w:ind w:left="4320" w:hanging="360"/>
      </w:pPr>
      <w:rPr>
        <w:rFonts w:ascii="Arial" w:hAnsi="Arial" w:hint="default"/>
      </w:rPr>
    </w:lvl>
    <w:lvl w:ilvl="6" w:tplc="6628915C" w:tentative="1">
      <w:start w:val="1"/>
      <w:numFmt w:val="bullet"/>
      <w:lvlText w:val="•"/>
      <w:lvlJc w:val="left"/>
      <w:pPr>
        <w:tabs>
          <w:tab w:val="num" w:pos="5040"/>
        </w:tabs>
        <w:ind w:left="5040" w:hanging="360"/>
      </w:pPr>
      <w:rPr>
        <w:rFonts w:ascii="Arial" w:hAnsi="Arial" w:hint="default"/>
      </w:rPr>
    </w:lvl>
    <w:lvl w:ilvl="7" w:tplc="EAAC7080" w:tentative="1">
      <w:start w:val="1"/>
      <w:numFmt w:val="bullet"/>
      <w:lvlText w:val="•"/>
      <w:lvlJc w:val="left"/>
      <w:pPr>
        <w:tabs>
          <w:tab w:val="num" w:pos="5760"/>
        </w:tabs>
        <w:ind w:left="5760" w:hanging="360"/>
      </w:pPr>
      <w:rPr>
        <w:rFonts w:ascii="Arial" w:hAnsi="Arial" w:hint="default"/>
      </w:rPr>
    </w:lvl>
    <w:lvl w:ilvl="8" w:tplc="61E4EB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F34C00"/>
    <w:multiLevelType w:val="hybridMultilevel"/>
    <w:tmpl w:val="C72A30F4"/>
    <w:lvl w:ilvl="0" w:tplc="7A1E61A2">
      <w:start w:val="1"/>
      <w:numFmt w:val="bullet"/>
      <w:lvlText w:val="•"/>
      <w:lvlJc w:val="left"/>
      <w:pPr>
        <w:tabs>
          <w:tab w:val="num" w:pos="720"/>
        </w:tabs>
        <w:ind w:left="720" w:hanging="360"/>
      </w:pPr>
      <w:rPr>
        <w:rFonts w:ascii="Arial" w:hAnsi="Arial" w:hint="default"/>
      </w:rPr>
    </w:lvl>
    <w:lvl w:ilvl="1" w:tplc="17300EC8" w:tentative="1">
      <w:start w:val="1"/>
      <w:numFmt w:val="bullet"/>
      <w:lvlText w:val="•"/>
      <w:lvlJc w:val="left"/>
      <w:pPr>
        <w:tabs>
          <w:tab w:val="num" w:pos="1440"/>
        </w:tabs>
        <w:ind w:left="1440" w:hanging="360"/>
      </w:pPr>
      <w:rPr>
        <w:rFonts w:ascii="Arial" w:hAnsi="Arial" w:hint="default"/>
      </w:rPr>
    </w:lvl>
    <w:lvl w:ilvl="2" w:tplc="57861BAA" w:tentative="1">
      <w:start w:val="1"/>
      <w:numFmt w:val="bullet"/>
      <w:lvlText w:val="•"/>
      <w:lvlJc w:val="left"/>
      <w:pPr>
        <w:tabs>
          <w:tab w:val="num" w:pos="2160"/>
        </w:tabs>
        <w:ind w:left="2160" w:hanging="360"/>
      </w:pPr>
      <w:rPr>
        <w:rFonts w:ascii="Arial" w:hAnsi="Arial" w:hint="default"/>
      </w:rPr>
    </w:lvl>
    <w:lvl w:ilvl="3" w:tplc="B366F88C" w:tentative="1">
      <w:start w:val="1"/>
      <w:numFmt w:val="bullet"/>
      <w:lvlText w:val="•"/>
      <w:lvlJc w:val="left"/>
      <w:pPr>
        <w:tabs>
          <w:tab w:val="num" w:pos="2880"/>
        </w:tabs>
        <w:ind w:left="2880" w:hanging="360"/>
      </w:pPr>
      <w:rPr>
        <w:rFonts w:ascii="Arial" w:hAnsi="Arial" w:hint="default"/>
      </w:rPr>
    </w:lvl>
    <w:lvl w:ilvl="4" w:tplc="C3669638" w:tentative="1">
      <w:start w:val="1"/>
      <w:numFmt w:val="bullet"/>
      <w:lvlText w:val="•"/>
      <w:lvlJc w:val="left"/>
      <w:pPr>
        <w:tabs>
          <w:tab w:val="num" w:pos="3600"/>
        </w:tabs>
        <w:ind w:left="3600" w:hanging="360"/>
      </w:pPr>
      <w:rPr>
        <w:rFonts w:ascii="Arial" w:hAnsi="Arial" w:hint="default"/>
      </w:rPr>
    </w:lvl>
    <w:lvl w:ilvl="5" w:tplc="6504A548" w:tentative="1">
      <w:start w:val="1"/>
      <w:numFmt w:val="bullet"/>
      <w:lvlText w:val="•"/>
      <w:lvlJc w:val="left"/>
      <w:pPr>
        <w:tabs>
          <w:tab w:val="num" w:pos="4320"/>
        </w:tabs>
        <w:ind w:left="4320" w:hanging="360"/>
      </w:pPr>
      <w:rPr>
        <w:rFonts w:ascii="Arial" w:hAnsi="Arial" w:hint="default"/>
      </w:rPr>
    </w:lvl>
    <w:lvl w:ilvl="6" w:tplc="258AA474" w:tentative="1">
      <w:start w:val="1"/>
      <w:numFmt w:val="bullet"/>
      <w:lvlText w:val="•"/>
      <w:lvlJc w:val="left"/>
      <w:pPr>
        <w:tabs>
          <w:tab w:val="num" w:pos="5040"/>
        </w:tabs>
        <w:ind w:left="5040" w:hanging="360"/>
      </w:pPr>
      <w:rPr>
        <w:rFonts w:ascii="Arial" w:hAnsi="Arial" w:hint="default"/>
      </w:rPr>
    </w:lvl>
    <w:lvl w:ilvl="7" w:tplc="A69A0C7C" w:tentative="1">
      <w:start w:val="1"/>
      <w:numFmt w:val="bullet"/>
      <w:lvlText w:val="•"/>
      <w:lvlJc w:val="left"/>
      <w:pPr>
        <w:tabs>
          <w:tab w:val="num" w:pos="5760"/>
        </w:tabs>
        <w:ind w:left="5760" w:hanging="360"/>
      </w:pPr>
      <w:rPr>
        <w:rFonts w:ascii="Arial" w:hAnsi="Arial" w:hint="default"/>
      </w:rPr>
    </w:lvl>
    <w:lvl w:ilvl="8" w:tplc="407416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A35B98"/>
    <w:multiLevelType w:val="hybridMultilevel"/>
    <w:tmpl w:val="4E023BC6"/>
    <w:lvl w:ilvl="0" w:tplc="91E224CC">
      <w:start w:val="1"/>
      <w:numFmt w:val="bullet"/>
      <w:lvlText w:val="•"/>
      <w:lvlJc w:val="left"/>
      <w:pPr>
        <w:tabs>
          <w:tab w:val="num" w:pos="720"/>
        </w:tabs>
        <w:ind w:left="720" w:hanging="360"/>
      </w:pPr>
      <w:rPr>
        <w:rFonts w:ascii="Arial" w:hAnsi="Arial" w:hint="default"/>
      </w:rPr>
    </w:lvl>
    <w:lvl w:ilvl="1" w:tplc="2020D918" w:tentative="1">
      <w:start w:val="1"/>
      <w:numFmt w:val="bullet"/>
      <w:lvlText w:val="•"/>
      <w:lvlJc w:val="left"/>
      <w:pPr>
        <w:tabs>
          <w:tab w:val="num" w:pos="1440"/>
        </w:tabs>
        <w:ind w:left="1440" w:hanging="360"/>
      </w:pPr>
      <w:rPr>
        <w:rFonts w:ascii="Arial" w:hAnsi="Arial" w:hint="default"/>
      </w:rPr>
    </w:lvl>
    <w:lvl w:ilvl="2" w:tplc="F39AE2B0" w:tentative="1">
      <w:start w:val="1"/>
      <w:numFmt w:val="bullet"/>
      <w:lvlText w:val="•"/>
      <w:lvlJc w:val="left"/>
      <w:pPr>
        <w:tabs>
          <w:tab w:val="num" w:pos="2160"/>
        </w:tabs>
        <w:ind w:left="2160" w:hanging="360"/>
      </w:pPr>
      <w:rPr>
        <w:rFonts w:ascii="Arial" w:hAnsi="Arial" w:hint="default"/>
      </w:rPr>
    </w:lvl>
    <w:lvl w:ilvl="3" w:tplc="1C6486AC" w:tentative="1">
      <w:start w:val="1"/>
      <w:numFmt w:val="bullet"/>
      <w:lvlText w:val="•"/>
      <w:lvlJc w:val="left"/>
      <w:pPr>
        <w:tabs>
          <w:tab w:val="num" w:pos="2880"/>
        </w:tabs>
        <w:ind w:left="2880" w:hanging="360"/>
      </w:pPr>
      <w:rPr>
        <w:rFonts w:ascii="Arial" w:hAnsi="Arial" w:hint="default"/>
      </w:rPr>
    </w:lvl>
    <w:lvl w:ilvl="4" w:tplc="145C73F8" w:tentative="1">
      <w:start w:val="1"/>
      <w:numFmt w:val="bullet"/>
      <w:lvlText w:val="•"/>
      <w:lvlJc w:val="left"/>
      <w:pPr>
        <w:tabs>
          <w:tab w:val="num" w:pos="3600"/>
        </w:tabs>
        <w:ind w:left="3600" w:hanging="360"/>
      </w:pPr>
      <w:rPr>
        <w:rFonts w:ascii="Arial" w:hAnsi="Arial" w:hint="default"/>
      </w:rPr>
    </w:lvl>
    <w:lvl w:ilvl="5" w:tplc="6C0A3818" w:tentative="1">
      <w:start w:val="1"/>
      <w:numFmt w:val="bullet"/>
      <w:lvlText w:val="•"/>
      <w:lvlJc w:val="left"/>
      <w:pPr>
        <w:tabs>
          <w:tab w:val="num" w:pos="4320"/>
        </w:tabs>
        <w:ind w:left="4320" w:hanging="360"/>
      </w:pPr>
      <w:rPr>
        <w:rFonts w:ascii="Arial" w:hAnsi="Arial" w:hint="default"/>
      </w:rPr>
    </w:lvl>
    <w:lvl w:ilvl="6" w:tplc="6E7E68E8" w:tentative="1">
      <w:start w:val="1"/>
      <w:numFmt w:val="bullet"/>
      <w:lvlText w:val="•"/>
      <w:lvlJc w:val="left"/>
      <w:pPr>
        <w:tabs>
          <w:tab w:val="num" w:pos="5040"/>
        </w:tabs>
        <w:ind w:left="5040" w:hanging="360"/>
      </w:pPr>
      <w:rPr>
        <w:rFonts w:ascii="Arial" w:hAnsi="Arial" w:hint="default"/>
      </w:rPr>
    </w:lvl>
    <w:lvl w:ilvl="7" w:tplc="2E783EB0" w:tentative="1">
      <w:start w:val="1"/>
      <w:numFmt w:val="bullet"/>
      <w:lvlText w:val="•"/>
      <w:lvlJc w:val="left"/>
      <w:pPr>
        <w:tabs>
          <w:tab w:val="num" w:pos="5760"/>
        </w:tabs>
        <w:ind w:left="5760" w:hanging="360"/>
      </w:pPr>
      <w:rPr>
        <w:rFonts w:ascii="Arial" w:hAnsi="Arial" w:hint="default"/>
      </w:rPr>
    </w:lvl>
    <w:lvl w:ilvl="8" w:tplc="39A031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B74CC4"/>
    <w:multiLevelType w:val="hybridMultilevel"/>
    <w:tmpl w:val="86A4DD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C3B688A"/>
    <w:multiLevelType w:val="hybridMultilevel"/>
    <w:tmpl w:val="8270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A4701"/>
    <w:multiLevelType w:val="hybridMultilevel"/>
    <w:tmpl w:val="7B92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490410"/>
    <w:multiLevelType w:val="hybridMultilevel"/>
    <w:tmpl w:val="5B66DA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7506A8"/>
    <w:multiLevelType w:val="hybridMultilevel"/>
    <w:tmpl w:val="2F36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2190E"/>
    <w:multiLevelType w:val="hybridMultilevel"/>
    <w:tmpl w:val="C6B4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74828"/>
    <w:multiLevelType w:val="hybridMultilevel"/>
    <w:tmpl w:val="DEFC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E213A6"/>
    <w:multiLevelType w:val="hybridMultilevel"/>
    <w:tmpl w:val="153E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551160"/>
    <w:multiLevelType w:val="hybridMultilevel"/>
    <w:tmpl w:val="39AC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176A87"/>
    <w:multiLevelType w:val="hybridMultilevel"/>
    <w:tmpl w:val="F574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6"/>
  </w:num>
  <w:num w:numId="5">
    <w:abstractNumId w:val="11"/>
  </w:num>
  <w:num w:numId="6">
    <w:abstractNumId w:val="0"/>
  </w:num>
  <w:num w:numId="7">
    <w:abstractNumId w:val="10"/>
  </w:num>
  <w:num w:numId="8">
    <w:abstractNumId w:val="9"/>
  </w:num>
  <w:num w:numId="9">
    <w:abstractNumId w:val="5"/>
  </w:num>
  <w:num w:numId="10">
    <w:abstractNumId w:val="2"/>
  </w:num>
  <w:num w:numId="11">
    <w:abstractNumId w:val="1"/>
  </w:num>
  <w:num w:numId="12">
    <w:abstractNumId w:val="7"/>
  </w:num>
  <w:num w:numId="13">
    <w:abstractNumId w:val="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83F"/>
    <w:rsid w:val="000006CA"/>
    <w:rsid w:val="00007A77"/>
    <w:rsid w:val="00031CB5"/>
    <w:rsid w:val="00036BAD"/>
    <w:rsid w:val="00061B5B"/>
    <w:rsid w:val="000978E2"/>
    <w:rsid w:val="000A1573"/>
    <w:rsid w:val="000A7C4A"/>
    <w:rsid w:val="000B3E46"/>
    <w:rsid w:val="000F5485"/>
    <w:rsid w:val="00110ED0"/>
    <w:rsid w:val="00115B44"/>
    <w:rsid w:val="00126051"/>
    <w:rsid w:val="0012731F"/>
    <w:rsid w:val="001719C2"/>
    <w:rsid w:val="0018650D"/>
    <w:rsid w:val="00194946"/>
    <w:rsid w:val="001A3B7A"/>
    <w:rsid w:val="001A58AB"/>
    <w:rsid w:val="001C063A"/>
    <w:rsid w:val="001C19FE"/>
    <w:rsid w:val="001C610F"/>
    <w:rsid w:val="001C6754"/>
    <w:rsid w:val="001D1371"/>
    <w:rsid w:val="001F571F"/>
    <w:rsid w:val="002060FA"/>
    <w:rsid w:val="002162D5"/>
    <w:rsid w:val="0022759E"/>
    <w:rsid w:val="00251E70"/>
    <w:rsid w:val="00262F45"/>
    <w:rsid w:val="002748A3"/>
    <w:rsid w:val="00275178"/>
    <w:rsid w:val="00281D51"/>
    <w:rsid w:val="00290414"/>
    <w:rsid w:val="0029153F"/>
    <w:rsid w:val="00296BC4"/>
    <w:rsid w:val="002A5D77"/>
    <w:rsid w:val="002B0CD9"/>
    <w:rsid w:val="002D0D99"/>
    <w:rsid w:val="002D1A09"/>
    <w:rsid w:val="00307E65"/>
    <w:rsid w:val="00311839"/>
    <w:rsid w:val="00332FE6"/>
    <w:rsid w:val="0033375D"/>
    <w:rsid w:val="003353F6"/>
    <w:rsid w:val="003530E4"/>
    <w:rsid w:val="003539C9"/>
    <w:rsid w:val="00384498"/>
    <w:rsid w:val="00384F1D"/>
    <w:rsid w:val="00386317"/>
    <w:rsid w:val="00387947"/>
    <w:rsid w:val="003B589D"/>
    <w:rsid w:val="003B6187"/>
    <w:rsid w:val="003C6448"/>
    <w:rsid w:val="003D2F1A"/>
    <w:rsid w:val="003E683F"/>
    <w:rsid w:val="003E6FE8"/>
    <w:rsid w:val="003E7D5F"/>
    <w:rsid w:val="00401A19"/>
    <w:rsid w:val="0041185F"/>
    <w:rsid w:val="004121C8"/>
    <w:rsid w:val="00415EA2"/>
    <w:rsid w:val="00422307"/>
    <w:rsid w:val="00426ECD"/>
    <w:rsid w:val="004462EE"/>
    <w:rsid w:val="004511DA"/>
    <w:rsid w:val="004532C1"/>
    <w:rsid w:val="00463B58"/>
    <w:rsid w:val="00465B93"/>
    <w:rsid w:val="0047437E"/>
    <w:rsid w:val="004B2CEB"/>
    <w:rsid w:val="004C0ED7"/>
    <w:rsid w:val="004D177F"/>
    <w:rsid w:val="004E214C"/>
    <w:rsid w:val="004E64E2"/>
    <w:rsid w:val="004F50CA"/>
    <w:rsid w:val="004F53D4"/>
    <w:rsid w:val="00502C41"/>
    <w:rsid w:val="0050674B"/>
    <w:rsid w:val="00517A36"/>
    <w:rsid w:val="00542438"/>
    <w:rsid w:val="0054533B"/>
    <w:rsid w:val="005466AD"/>
    <w:rsid w:val="00566226"/>
    <w:rsid w:val="00570EBB"/>
    <w:rsid w:val="00577BB9"/>
    <w:rsid w:val="00585528"/>
    <w:rsid w:val="005A12D6"/>
    <w:rsid w:val="005A27EB"/>
    <w:rsid w:val="005C16A3"/>
    <w:rsid w:val="005C598A"/>
    <w:rsid w:val="005D0550"/>
    <w:rsid w:val="005D363A"/>
    <w:rsid w:val="00622CEB"/>
    <w:rsid w:val="00631D7B"/>
    <w:rsid w:val="00642840"/>
    <w:rsid w:val="00645272"/>
    <w:rsid w:val="00645FC1"/>
    <w:rsid w:val="006524C6"/>
    <w:rsid w:val="00666647"/>
    <w:rsid w:val="0066724D"/>
    <w:rsid w:val="006752BE"/>
    <w:rsid w:val="006967DD"/>
    <w:rsid w:val="006A01C3"/>
    <w:rsid w:val="006A500C"/>
    <w:rsid w:val="006D4CDF"/>
    <w:rsid w:val="00725534"/>
    <w:rsid w:val="007255AD"/>
    <w:rsid w:val="007310AF"/>
    <w:rsid w:val="00736732"/>
    <w:rsid w:val="00792185"/>
    <w:rsid w:val="007B0359"/>
    <w:rsid w:val="007B3A63"/>
    <w:rsid w:val="007B7FAC"/>
    <w:rsid w:val="007D750E"/>
    <w:rsid w:val="00806E1A"/>
    <w:rsid w:val="00847974"/>
    <w:rsid w:val="00862AB2"/>
    <w:rsid w:val="00895673"/>
    <w:rsid w:val="008A1B40"/>
    <w:rsid w:val="009161C4"/>
    <w:rsid w:val="00927BB1"/>
    <w:rsid w:val="00927D7F"/>
    <w:rsid w:val="009417F5"/>
    <w:rsid w:val="00955FC6"/>
    <w:rsid w:val="009965BD"/>
    <w:rsid w:val="009A1B11"/>
    <w:rsid w:val="009B384D"/>
    <w:rsid w:val="00A177F2"/>
    <w:rsid w:val="00A25A96"/>
    <w:rsid w:val="00A472E8"/>
    <w:rsid w:val="00A635BB"/>
    <w:rsid w:val="00A93F4E"/>
    <w:rsid w:val="00A95A94"/>
    <w:rsid w:val="00AB2C36"/>
    <w:rsid w:val="00AC1A6E"/>
    <w:rsid w:val="00AC445E"/>
    <w:rsid w:val="00AF5127"/>
    <w:rsid w:val="00B116AB"/>
    <w:rsid w:val="00B31994"/>
    <w:rsid w:val="00B53DB1"/>
    <w:rsid w:val="00B571FE"/>
    <w:rsid w:val="00B939A9"/>
    <w:rsid w:val="00BB1120"/>
    <w:rsid w:val="00BB3EC3"/>
    <w:rsid w:val="00BD48CA"/>
    <w:rsid w:val="00BE6A6C"/>
    <w:rsid w:val="00BF759C"/>
    <w:rsid w:val="00C05D21"/>
    <w:rsid w:val="00C1314B"/>
    <w:rsid w:val="00C143CA"/>
    <w:rsid w:val="00C64866"/>
    <w:rsid w:val="00C927F9"/>
    <w:rsid w:val="00CB3355"/>
    <w:rsid w:val="00CC22A5"/>
    <w:rsid w:val="00CD3D42"/>
    <w:rsid w:val="00CE384C"/>
    <w:rsid w:val="00CF104D"/>
    <w:rsid w:val="00D05A0F"/>
    <w:rsid w:val="00D316F2"/>
    <w:rsid w:val="00D4339E"/>
    <w:rsid w:val="00D50964"/>
    <w:rsid w:val="00D56D16"/>
    <w:rsid w:val="00D8145F"/>
    <w:rsid w:val="00DD31C9"/>
    <w:rsid w:val="00DF7CAC"/>
    <w:rsid w:val="00E14717"/>
    <w:rsid w:val="00E25EE4"/>
    <w:rsid w:val="00E304ED"/>
    <w:rsid w:val="00E30A27"/>
    <w:rsid w:val="00E42F4D"/>
    <w:rsid w:val="00E51AE1"/>
    <w:rsid w:val="00E569B4"/>
    <w:rsid w:val="00E64FCD"/>
    <w:rsid w:val="00E76870"/>
    <w:rsid w:val="00E90A3B"/>
    <w:rsid w:val="00EA168C"/>
    <w:rsid w:val="00EA2744"/>
    <w:rsid w:val="00EA2CDB"/>
    <w:rsid w:val="00EB6C17"/>
    <w:rsid w:val="00EC1F23"/>
    <w:rsid w:val="00EC4AE5"/>
    <w:rsid w:val="00EC6D57"/>
    <w:rsid w:val="00ED3596"/>
    <w:rsid w:val="00ED49FA"/>
    <w:rsid w:val="00ED687C"/>
    <w:rsid w:val="00EE4AEC"/>
    <w:rsid w:val="00EF6140"/>
    <w:rsid w:val="00F007CC"/>
    <w:rsid w:val="00F0779A"/>
    <w:rsid w:val="00F15005"/>
    <w:rsid w:val="00F2196D"/>
    <w:rsid w:val="00F40DA9"/>
    <w:rsid w:val="00F5259D"/>
    <w:rsid w:val="00F860E4"/>
    <w:rsid w:val="00F87BE0"/>
    <w:rsid w:val="00F955ED"/>
    <w:rsid w:val="00FA6477"/>
    <w:rsid w:val="00FD4047"/>
    <w:rsid w:val="00FF0506"/>
    <w:rsid w:val="00FF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0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F571F"/>
    <w:rPr>
      <w:color w:val="0000FF" w:themeColor="hyperlink"/>
      <w:u w:val="single"/>
    </w:rPr>
  </w:style>
  <w:style w:type="paragraph" w:styleId="ListParagraph">
    <w:name w:val="List Paragraph"/>
    <w:basedOn w:val="Normal"/>
    <w:uiPriority w:val="34"/>
    <w:qFormat/>
    <w:rsid w:val="00895673"/>
    <w:pPr>
      <w:spacing w:after="0" w:line="240" w:lineRule="auto"/>
      <w:ind w:left="720"/>
      <w:contextualSpacing/>
    </w:pPr>
    <w:rPr>
      <w:rFonts w:ascii="Times New Roman" w:eastAsia="Times New Roman" w:hAnsi="Times New Roman" w:cs="Times New Roman"/>
      <w:sz w:val="24"/>
      <w:szCs w:val="24"/>
    </w:rPr>
  </w:style>
  <w:style w:type="paragraph" w:customStyle="1" w:styleId="BBCText">
    <w:name w:val="BBCText"/>
    <w:rsid w:val="007B3A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56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226"/>
    <w:rPr>
      <w:rFonts w:ascii="Tahoma" w:hAnsi="Tahoma" w:cs="Tahoma"/>
      <w:sz w:val="16"/>
      <w:szCs w:val="16"/>
    </w:rPr>
  </w:style>
  <w:style w:type="character" w:styleId="CommentReference">
    <w:name w:val="annotation reference"/>
    <w:basedOn w:val="DefaultParagraphFont"/>
    <w:uiPriority w:val="99"/>
    <w:semiHidden/>
    <w:unhideWhenUsed/>
    <w:rsid w:val="00401A19"/>
    <w:rPr>
      <w:sz w:val="16"/>
      <w:szCs w:val="16"/>
    </w:rPr>
  </w:style>
  <w:style w:type="paragraph" w:styleId="CommentText">
    <w:name w:val="annotation text"/>
    <w:basedOn w:val="Normal"/>
    <w:link w:val="CommentTextChar"/>
    <w:uiPriority w:val="99"/>
    <w:semiHidden/>
    <w:unhideWhenUsed/>
    <w:rsid w:val="00401A19"/>
    <w:pPr>
      <w:spacing w:line="240" w:lineRule="auto"/>
    </w:pPr>
    <w:rPr>
      <w:sz w:val="20"/>
      <w:szCs w:val="20"/>
    </w:rPr>
  </w:style>
  <w:style w:type="character" w:customStyle="1" w:styleId="CommentTextChar">
    <w:name w:val="Comment Text Char"/>
    <w:basedOn w:val="DefaultParagraphFont"/>
    <w:link w:val="CommentText"/>
    <w:uiPriority w:val="99"/>
    <w:semiHidden/>
    <w:rsid w:val="00401A19"/>
    <w:rPr>
      <w:sz w:val="20"/>
      <w:szCs w:val="20"/>
    </w:rPr>
  </w:style>
  <w:style w:type="paragraph" w:styleId="CommentSubject">
    <w:name w:val="annotation subject"/>
    <w:basedOn w:val="CommentText"/>
    <w:next w:val="CommentText"/>
    <w:link w:val="CommentSubjectChar"/>
    <w:uiPriority w:val="99"/>
    <w:semiHidden/>
    <w:unhideWhenUsed/>
    <w:rsid w:val="00401A19"/>
    <w:rPr>
      <w:b/>
      <w:bCs/>
    </w:rPr>
  </w:style>
  <w:style w:type="character" w:customStyle="1" w:styleId="CommentSubjectChar">
    <w:name w:val="Comment Subject Char"/>
    <w:basedOn w:val="CommentTextChar"/>
    <w:link w:val="CommentSubject"/>
    <w:uiPriority w:val="99"/>
    <w:semiHidden/>
    <w:rsid w:val="00401A19"/>
    <w:rPr>
      <w:b/>
      <w:bCs/>
      <w:sz w:val="20"/>
      <w:szCs w:val="20"/>
    </w:rPr>
  </w:style>
  <w:style w:type="paragraph" w:styleId="Header">
    <w:name w:val="header"/>
    <w:basedOn w:val="Normal"/>
    <w:link w:val="HeaderChar"/>
    <w:uiPriority w:val="99"/>
    <w:unhideWhenUsed/>
    <w:rsid w:val="00E51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AE1"/>
  </w:style>
  <w:style w:type="paragraph" w:styleId="Footer">
    <w:name w:val="footer"/>
    <w:basedOn w:val="Normal"/>
    <w:link w:val="FooterChar"/>
    <w:uiPriority w:val="99"/>
    <w:unhideWhenUsed/>
    <w:rsid w:val="00E51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AE1"/>
  </w:style>
  <w:style w:type="paragraph" w:styleId="NormalWeb">
    <w:name w:val="Normal (Web)"/>
    <w:basedOn w:val="Normal"/>
    <w:uiPriority w:val="99"/>
    <w:semiHidden/>
    <w:unhideWhenUsed/>
    <w:rsid w:val="00EF6140"/>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74083">
      <w:bodyDiv w:val="1"/>
      <w:marLeft w:val="0"/>
      <w:marRight w:val="0"/>
      <w:marTop w:val="0"/>
      <w:marBottom w:val="0"/>
      <w:divBdr>
        <w:top w:val="none" w:sz="0" w:space="0" w:color="auto"/>
        <w:left w:val="none" w:sz="0" w:space="0" w:color="auto"/>
        <w:bottom w:val="none" w:sz="0" w:space="0" w:color="auto"/>
        <w:right w:val="none" w:sz="0" w:space="0" w:color="auto"/>
      </w:divBdr>
      <w:divsChild>
        <w:div w:id="842938901">
          <w:marLeft w:val="144"/>
          <w:marRight w:val="0"/>
          <w:marTop w:val="100"/>
          <w:marBottom w:val="0"/>
          <w:divBdr>
            <w:top w:val="none" w:sz="0" w:space="0" w:color="auto"/>
            <w:left w:val="none" w:sz="0" w:space="0" w:color="auto"/>
            <w:bottom w:val="none" w:sz="0" w:space="0" w:color="auto"/>
            <w:right w:val="none" w:sz="0" w:space="0" w:color="auto"/>
          </w:divBdr>
        </w:div>
        <w:div w:id="1302881808">
          <w:marLeft w:val="144"/>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broo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FB142-1F4E-8645-8796-9FBB7192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2022-02-21T12:21:00Z</dcterms:created>
  <dcterms:modified xsi:type="dcterms:W3CDTF">2022-05-17T12:24:00Z</dcterms:modified>
</cp:coreProperties>
</file>