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E6" w:rsidRPr="000018A5" w:rsidRDefault="00810DE6" w:rsidP="00810DE6">
      <w:pPr>
        <w:spacing w:after="0"/>
        <w:rPr>
          <w:rFonts w:ascii="Solido Bold" w:eastAsia="Arial Unicode MS" w:hAnsi="Solido Bold" w:cs="Arial"/>
          <w:b/>
          <w:color w:val="E36C0A"/>
          <w:sz w:val="21"/>
          <w:szCs w:val="21"/>
        </w:rPr>
      </w:pPr>
      <w:r w:rsidRPr="00BF3AAE">
        <w:rPr>
          <w:rFonts w:ascii="Solido Bold" w:hAnsi="Solido Bold"/>
          <w:noProof/>
          <w:sz w:val="21"/>
          <w:szCs w:val="21"/>
          <w:lang w:val="fr-FR" w:eastAsia="fr-FR"/>
        </w:rPr>
        <w:drawing>
          <wp:anchor distT="0" distB="0" distL="114300" distR="114300" simplePos="0" relativeHeight="251659264" behindDoc="0" locked="0" layoutInCell="1" allowOverlap="1" wp14:anchorId="35B26575" wp14:editId="17EB0D34">
            <wp:simplePos x="0" y="0"/>
            <wp:positionH relativeFrom="column">
              <wp:posOffset>4902200</wp:posOffset>
            </wp:positionH>
            <wp:positionV relativeFrom="paragraph">
              <wp:posOffset>-431800</wp:posOffset>
            </wp:positionV>
            <wp:extent cx="987425" cy="1104900"/>
            <wp:effectExtent l="0" t="0" r="3175" b="0"/>
            <wp:wrapSquare wrapText="bothSides"/>
            <wp:docPr id="1" name="Picture 1" descr="New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lo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8A5">
        <w:rPr>
          <w:rFonts w:ascii="Solido Bold" w:eastAsia="Arial Unicode MS" w:hAnsi="Solido Bold" w:cs="Arial"/>
          <w:b/>
          <w:color w:val="E36C0A"/>
          <w:sz w:val="21"/>
          <w:szCs w:val="21"/>
        </w:rPr>
        <w:t xml:space="preserve">           </w:t>
      </w:r>
    </w:p>
    <w:p w:rsidR="00810DE6" w:rsidRPr="000018A5" w:rsidRDefault="00810DE6" w:rsidP="00810DE6">
      <w:pPr>
        <w:spacing w:after="0"/>
        <w:rPr>
          <w:rFonts w:ascii="Solido Bold" w:eastAsia="Arial Unicode MS" w:hAnsi="Solido Bold" w:cs="Arial"/>
          <w:color w:val="E36C0A"/>
          <w:sz w:val="21"/>
          <w:szCs w:val="21"/>
        </w:rPr>
      </w:pPr>
      <w:r w:rsidRPr="000018A5">
        <w:rPr>
          <w:rFonts w:ascii="Solido Bold" w:eastAsia="Arial Unicode MS" w:hAnsi="Solido Bold" w:cs="Arial"/>
          <w:b/>
          <w:color w:val="E36C0A"/>
          <w:sz w:val="21"/>
          <w:szCs w:val="21"/>
        </w:rPr>
        <w:t xml:space="preserve">                                                      </w:t>
      </w:r>
    </w:p>
    <w:p w:rsidR="00FC3C3A" w:rsidRPr="000018A5" w:rsidRDefault="00FC3C3A" w:rsidP="00810DE6">
      <w:pPr>
        <w:jc w:val="center"/>
        <w:rPr>
          <w:rFonts w:ascii="Solido Bold" w:hAnsi="Solido Bold"/>
          <w:b/>
          <w:sz w:val="21"/>
          <w:szCs w:val="21"/>
        </w:rPr>
      </w:pPr>
    </w:p>
    <w:p w:rsidR="00FC3C3A" w:rsidRPr="000018A5" w:rsidRDefault="00FC3C3A" w:rsidP="00810DE6">
      <w:pPr>
        <w:jc w:val="center"/>
        <w:rPr>
          <w:rFonts w:ascii="Solido Bold" w:hAnsi="Solido Bold"/>
          <w:b/>
          <w:sz w:val="21"/>
          <w:szCs w:val="21"/>
        </w:rPr>
      </w:pPr>
    </w:p>
    <w:p w:rsidR="00810DE6" w:rsidRPr="00FC3C3A" w:rsidRDefault="00063C95" w:rsidP="00810DE6">
      <w:pPr>
        <w:jc w:val="center"/>
        <w:rPr>
          <w:rFonts w:ascii="Solido Bold" w:hAnsi="Solido Bold"/>
          <w:b/>
          <w:sz w:val="21"/>
          <w:szCs w:val="21"/>
          <w:lang w:val="en-US"/>
        </w:rPr>
      </w:pPr>
      <w:r>
        <w:rPr>
          <w:rFonts w:ascii="Solido Bold" w:hAnsi="Solido Bold"/>
          <w:b/>
          <w:sz w:val="21"/>
          <w:szCs w:val="21"/>
          <w:lang w:val="en-US"/>
        </w:rPr>
        <w:t>ACCOUNTANT</w:t>
      </w:r>
      <w:r w:rsidRPr="00FC3C3A">
        <w:rPr>
          <w:rFonts w:ascii="Solido Bold" w:hAnsi="Solido Bold"/>
          <w:b/>
          <w:sz w:val="21"/>
          <w:szCs w:val="21"/>
          <w:lang w:val="en-US"/>
        </w:rPr>
        <w:t xml:space="preserve"> </w:t>
      </w:r>
      <w:r w:rsidR="00FC3C3A" w:rsidRPr="00FC3C3A">
        <w:rPr>
          <w:rFonts w:ascii="Solido Bold" w:hAnsi="Solido Bold"/>
          <w:b/>
          <w:sz w:val="21"/>
          <w:szCs w:val="21"/>
          <w:lang w:val="en-US"/>
        </w:rPr>
        <w:t>– WEST AFRICA OFFICE</w:t>
      </w:r>
    </w:p>
    <w:tbl>
      <w:tblPr>
        <w:tblW w:w="9180" w:type="dxa"/>
        <w:tblLayout w:type="fixed"/>
        <w:tblCellMar>
          <w:left w:w="60" w:type="dxa"/>
          <w:right w:w="60" w:type="dxa"/>
        </w:tblCellMar>
        <w:tblLook w:val="04A0" w:firstRow="1" w:lastRow="0" w:firstColumn="1" w:lastColumn="0" w:noHBand="0" w:noVBand="1"/>
      </w:tblPr>
      <w:tblGrid>
        <w:gridCol w:w="2345"/>
        <w:gridCol w:w="6835"/>
      </w:tblGrid>
      <w:tr w:rsidR="00810DE6" w:rsidRPr="00BF3AAE" w:rsidTr="00A8579D">
        <w:trPr>
          <w:trHeight w:val="360"/>
        </w:trPr>
        <w:tc>
          <w:tcPr>
            <w:tcW w:w="2345" w:type="dxa"/>
            <w:tcBorders>
              <w:top w:val="nil"/>
              <w:left w:val="nil"/>
              <w:bottom w:val="nil"/>
              <w:right w:val="nil"/>
            </w:tcBorders>
            <w:shd w:val="clear" w:color="auto" w:fill="FF9900"/>
            <w:tcMar>
              <w:top w:w="0" w:type="dxa"/>
              <w:left w:w="60" w:type="dxa"/>
              <w:bottom w:w="0" w:type="dxa"/>
              <w:right w:w="60" w:type="dxa"/>
            </w:tcMar>
            <w:vAlign w:val="center"/>
          </w:tcPr>
          <w:p w:rsidR="00810DE6" w:rsidRPr="00BF3AAE" w:rsidRDefault="003F2EFF" w:rsidP="00810DE6">
            <w:pPr>
              <w:spacing w:after="0"/>
              <w:jc w:val="both"/>
              <w:rPr>
                <w:rFonts w:ascii="Solido Bold" w:hAnsi="Solido Bold"/>
                <w:b/>
                <w:sz w:val="21"/>
                <w:szCs w:val="21"/>
                <w:lang w:val="fr-FR"/>
              </w:rPr>
            </w:pPr>
            <w:r w:rsidRPr="00BF3AAE">
              <w:rPr>
                <w:rFonts w:ascii="Solido Bold" w:hAnsi="Solido Bold"/>
                <w:b/>
                <w:sz w:val="21"/>
                <w:szCs w:val="21"/>
                <w:lang w:val="fr-FR"/>
              </w:rPr>
              <w:t>Reports to</w:t>
            </w:r>
            <w:r w:rsidR="00810DE6" w:rsidRPr="00BF3AAE">
              <w:rPr>
                <w:rFonts w:ascii="Solido Bold" w:hAnsi="Solido Bold"/>
                <w:b/>
                <w:sz w:val="21"/>
                <w:szCs w:val="21"/>
                <w:lang w:val="fr-FR"/>
              </w:rPr>
              <w:t>:</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4E614B" w:rsidP="00810DE6">
            <w:pPr>
              <w:spacing w:after="0"/>
              <w:jc w:val="both"/>
              <w:rPr>
                <w:rFonts w:ascii="Solido Bold" w:hAnsi="Solido Bold"/>
                <w:sz w:val="21"/>
                <w:szCs w:val="21"/>
                <w:lang w:val="en-US"/>
              </w:rPr>
            </w:pPr>
            <w:r>
              <w:rPr>
                <w:rFonts w:ascii="Solido Bold" w:hAnsi="Solido Bold"/>
                <w:sz w:val="21"/>
                <w:szCs w:val="21"/>
                <w:lang w:val="en-US"/>
              </w:rPr>
              <w:t>Accountant</w:t>
            </w:r>
          </w:p>
        </w:tc>
      </w:tr>
      <w:tr w:rsidR="00810DE6" w:rsidRPr="00BF3AAE" w:rsidTr="00A8579D">
        <w:trPr>
          <w:trHeight w:val="451"/>
        </w:trPr>
        <w:tc>
          <w:tcPr>
            <w:tcW w:w="2345" w:type="dxa"/>
            <w:tcBorders>
              <w:top w:val="nil"/>
              <w:left w:val="nil"/>
              <w:bottom w:val="nil"/>
              <w:right w:val="nil"/>
            </w:tcBorders>
            <w:shd w:val="clear" w:color="auto" w:fill="FF9900"/>
            <w:tcMar>
              <w:top w:w="0" w:type="dxa"/>
              <w:left w:w="60" w:type="dxa"/>
              <w:bottom w:w="0" w:type="dxa"/>
              <w:right w:w="60" w:type="dxa"/>
            </w:tcMar>
            <w:vAlign w:val="center"/>
          </w:tcPr>
          <w:p w:rsidR="003F2EFF" w:rsidRPr="00BF3AAE" w:rsidRDefault="003F2EFF" w:rsidP="00810DE6">
            <w:pPr>
              <w:spacing w:after="0"/>
              <w:jc w:val="both"/>
              <w:rPr>
                <w:rFonts w:ascii="Solido Bold" w:hAnsi="Solido Bold"/>
                <w:b/>
                <w:sz w:val="21"/>
                <w:szCs w:val="21"/>
                <w:lang w:val="fr-FR"/>
              </w:rPr>
            </w:pPr>
            <w:proofErr w:type="spellStart"/>
            <w:r w:rsidRPr="00BF3AAE">
              <w:rPr>
                <w:rFonts w:ascii="Solido Bold" w:hAnsi="Solido Bold"/>
                <w:b/>
                <w:sz w:val="21"/>
                <w:szCs w:val="21"/>
                <w:lang w:val="fr-FR"/>
              </w:rPr>
              <w:t>Responsible</w:t>
            </w:r>
            <w:proofErr w:type="spellEnd"/>
            <w:r w:rsidRPr="00BF3AAE">
              <w:rPr>
                <w:rFonts w:ascii="Solido Bold" w:hAnsi="Solido Bold"/>
                <w:b/>
                <w:sz w:val="21"/>
                <w:szCs w:val="21"/>
                <w:lang w:val="fr-FR"/>
              </w:rPr>
              <w:t xml:space="preserve"> for</w:t>
            </w:r>
            <w:r w:rsidR="00810DE6" w:rsidRPr="00BF3AAE">
              <w:rPr>
                <w:rFonts w:ascii="Solido Bold" w:hAnsi="Solido Bold"/>
                <w:b/>
                <w:sz w:val="21"/>
                <w:szCs w:val="21"/>
                <w:lang w:val="fr-FR"/>
              </w:rPr>
              <w:t>:</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4428B2" w:rsidP="003F2EFF">
            <w:pPr>
              <w:spacing w:after="0"/>
              <w:jc w:val="both"/>
              <w:rPr>
                <w:rFonts w:ascii="Solido Bold" w:hAnsi="Solido Bold"/>
                <w:sz w:val="21"/>
                <w:szCs w:val="21"/>
                <w:lang w:val="en-US"/>
              </w:rPr>
            </w:pPr>
            <w:r>
              <w:rPr>
                <w:rFonts w:ascii="Solido Bold" w:hAnsi="Solido Bold"/>
                <w:sz w:val="21"/>
                <w:szCs w:val="21"/>
                <w:lang w:val="en-US"/>
              </w:rPr>
              <w:t>None</w:t>
            </w:r>
          </w:p>
        </w:tc>
      </w:tr>
      <w:tr w:rsidR="00810DE6" w:rsidRPr="00BF3AAE" w:rsidTr="00A8579D">
        <w:trPr>
          <w:trHeight w:val="570"/>
        </w:trPr>
        <w:tc>
          <w:tcPr>
            <w:tcW w:w="2345" w:type="dxa"/>
            <w:tcBorders>
              <w:top w:val="nil"/>
              <w:left w:val="nil"/>
              <w:bottom w:val="nil"/>
              <w:right w:val="nil"/>
            </w:tcBorders>
            <w:shd w:val="clear" w:color="auto" w:fill="FF9900"/>
            <w:tcMar>
              <w:top w:w="0" w:type="dxa"/>
              <w:left w:w="60" w:type="dxa"/>
              <w:bottom w:w="0" w:type="dxa"/>
              <w:right w:w="60" w:type="dxa"/>
            </w:tcMar>
            <w:vAlign w:val="center"/>
          </w:tcPr>
          <w:p w:rsidR="003F2EFF" w:rsidRPr="00BF3AAE" w:rsidRDefault="003F2EFF" w:rsidP="00810DE6">
            <w:pPr>
              <w:spacing w:after="0"/>
              <w:jc w:val="both"/>
              <w:rPr>
                <w:rFonts w:ascii="Solido Bold" w:hAnsi="Solido Bold"/>
                <w:b/>
                <w:sz w:val="21"/>
                <w:szCs w:val="21"/>
                <w:lang w:val="fr-FR"/>
              </w:rPr>
            </w:pPr>
            <w:r w:rsidRPr="00BF3AAE">
              <w:rPr>
                <w:rFonts w:ascii="Solido Bold" w:hAnsi="Solido Bold"/>
                <w:b/>
                <w:sz w:val="21"/>
                <w:szCs w:val="21"/>
                <w:lang w:val="fr-FR"/>
              </w:rPr>
              <w:t>Location:</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3F2EFF" w:rsidP="003F2EFF">
            <w:pPr>
              <w:spacing w:after="0"/>
              <w:jc w:val="both"/>
              <w:rPr>
                <w:rFonts w:ascii="Solido Bold" w:hAnsi="Solido Bold"/>
                <w:sz w:val="21"/>
                <w:szCs w:val="21"/>
                <w:lang w:val="en-US"/>
              </w:rPr>
            </w:pPr>
            <w:r w:rsidRPr="00BF3AAE">
              <w:rPr>
                <w:rFonts w:ascii="Solido Bold" w:hAnsi="Solido Bold"/>
                <w:sz w:val="21"/>
                <w:szCs w:val="21"/>
                <w:lang w:val="en-US"/>
              </w:rPr>
              <w:t>Based in Dakar, with some travel as required</w:t>
            </w:r>
          </w:p>
        </w:tc>
      </w:tr>
      <w:tr w:rsidR="00810DE6" w:rsidRPr="00BF3AAE" w:rsidTr="00A8579D">
        <w:trPr>
          <w:trHeight w:val="360"/>
        </w:trPr>
        <w:tc>
          <w:tcPr>
            <w:tcW w:w="2345" w:type="dxa"/>
            <w:tcBorders>
              <w:top w:val="nil"/>
              <w:left w:val="nil"/>
              <w:bottom w:val="nil"/>
              <w:right w:val="nil"/>
            </w:tcBorders>
            <w:shd w:val="clear" w:color="auto" w:fill="FF9900"/>
            <w:tcMar>
              <w:top w:w="0" w:type="dxa"/>
              <w:left w:w="60" w:type="dxa"/>
              <w:bottom w:w="0" w:type="dxa"/>
              <w:right w:w="60" w:type="dxa"/>
            </w:tcMar>
            <w:vAlign w:val="center"/>
          </w:tcPr>
          <w:p w:rsidR="00810DE6" w:rsidRPr="00BF3AAE" w:rsidRDefault="003F2EFF" w:rsidP="00810DE6">
            <w:pPr>
              <w:spacing w:after="0"/>
              <w:jc w:val="both"/>
              <w:rPr>
                <w:rFonts w:ascii="Solido Bold" w:hAnsi="Solido Bold"/>
                <w:b/>
                <w:sz w:val="21"/>
                <w:szCs w:val="21"/>
                <w:lang w:val="fr-FR"/>
              </w:rPr>
            </w:pPr>
            <w:proofErr w:type="spellStart"/>
            <w:r w:rsidRPr="00BF3AAE">
              <w:rPr>
                <w:rFonts w:ascii="Solido Bold" w:hAnsi="Solido Bold"/>
                <w:b/>
                <w:sz w:val="21"/>
                <w:szCs w:val="21"/>
                <w:lang w:val="fr-FR"/>
              </w:rPr>
              <w:t>Salary</w:t>
            </w:r>
            <w:proofErr w:type="spellEnd"/>
            <w:r w:rsidRPr="00BF3AAE">
              <w:rPr>
                <w:rFonts w:ascii="Solido Bold" w:hAnsi="Solido Bold"/>
                <w:b/>
                <w:sz w:val="21"/>
                <w:szCs w:val="21"/>
                <w:lang w:val="fr-FR"/>
              </w:rPr>
              <w:t xml:space="preserve"> </w:t>
            </w:r>
            <w:proofErr w:type="spellStart"/>
            <w:r w:rsidRPr="00BF3AAE">
              <w:rPr>
                <w:rFonts w:ascii="Solido Bold" w:hAnsi="Solido Bold"/>
                <w:b/>
                <w:sz w:val="21"/>
                <w:szCs w:val="21"/>
                <w:lang w:val="fr-FR"/>
              </w:rPr>
              <w:t>details</w:t>
            </w:r>
            <w:proofErr w:type="spellEnd"/>
            <w:r w:rsidRPr="00BF3AAE">
              <w:rPr>
                <w:rFonts w:ascii="Solido Bold" w:hAnsi="Solido Bold"/>
                <w:b/>
                <w:sz w:val="21"/>
                <w:szCs w:val="21"/>
                <w:lang w:val="fr-FR"/>
              </w:rPr>
              <w:t> :</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3F2EFF" w:rsidP="00810DE6">
            <w:pPr>
              <w:spacing w:after="0"/>
              <w:jc w:val="both"/>
              <w:rPr>
                <w:rFonts w:ascii="Solido Bold" w:hAnsi="Solido Bold"/>
                <w:sz w:val="21"/>
                <w:szCs w:val="21"/>
                <w:lang w:val="en-US"/>
              </w:rPr>
            </w:pPr>
            <w:r w:rsidRPr="00BF3AAE">
              <w:rPr>
                <w:rFonts w:ascii="Solido Bold" w:hAnsi="Solido Bold"/>
                <w:sz w:val="21"/>
                <w:szCs w:val="21"/>
                <w:lang w:val="en-US"/>
              </w:rPr>
              <w:t>Based on experience</w:t>
            </w:r>
            <w:r w:rsidR="00A8579D" w:rsidRPr="00BF3AAE">
              <w:rPr>
                <w:rFonts w:ascii="Solido Bold" w:hAnsi="Solido Bold"/>
                <w:sz w:val="21"/>
                <w:szCs w:val="21"/>
                <w:lang w:val="en-US"/>
              </w:rPr>
              <w:t> </w:t>
            </w:r>
          </w:p>
        </w:tc>
      </w:tr>
      <w:tr w:rsidR="00810DE6" w:rsidRPr="00BF3AAE" w:rsidTr="00A8579D">
        <w:trPr>
          <w:trHeight w:val="499"/>
        </w:trPr>
        <w:tc>
          <w:tcPr>
            <w:tcW w:w="2345" w:type="dxa"/>
            <w:tcBorders>
              <w:top w:val="nil"/>
              <w:left w:val="nil"/>
              <w:bottom w:val="nil"/>
              <w:right w:val="nil"/>
            </w:tcBorders>
            <w:shd w:val="clear" w:color="auto" w:fill="FF9900"/>
            <w:tcMar>
              <w:top w:w="0" w:type="dxa"/>
              <w:left w:w="60" w:type="dxa"/>
              <w:bottom w:w="0" w:type="dxa"/>
              <w:right w:w="60" w:type="dxa"/>
            </w:tcMar>
            <w:vAlign w:val="center"/>
          </w:tcPr>
          <w:p w:rsidR="00810DE6" w:rsidRPr="00BF3AAE" w:rsidRDefault="003F2EFF" w:rsidP="00810DE6">
            <w:pPr>
              <w:spacing w:after="0"/>
              <w:jc w:val="both"/>
              <w:rPr>
                <w:rFonts w:ascii="Solido Bold" w:hAnsi="Solido Bold"/>
                <w:b/>
                <w:sz w:val="21"/>
                <w:szCs w:val="21"/>
                <w:lang w:val="fr-FR"/>
              </w:rPr>
            </w:pPr>
            <w:proofErr w:type="spellStart"/>
            <w:r w:rsidRPr="00BF3AAE">
              <w:rPr>
                <w:rFonts w:ascii="Solido Bold" w:hAnsi="Solido Bold"/>
                <w:b/>
                <w:sz w:val="21"/>
                <w:szCs w:val="21"/>
                <w:lang w:val="fr-FR"/>
              </w:rPr>
              <w:t>Hours</w:t>
            </w:r>
            <w:proofErr w:type="spellEnd"/>
            <w:r w:rsidRPr="00BF3AAE">
              <w:rPr>
                <w:rFonts w:ascii="Solido Bold" w:hAnsi="Solido Bold"/>
                <w:b/>
                <w:sz w:val="21"/>
                <w:szCs w:val="21"/>
                <w:lang w:val="fr-FR"/>
              </w:rPr>
              <w:t> :</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3F2EFF" w:rsidP="00810DE6">
            <w:pPr>
              <w:spacing w:after="0"/>
              <w:jc w:val="both"/>
              <w:rPr>
                <w:rFonts w:ascii="Solido Bold" w:hAnsi="Solido Bold"/>
                <w:sz w:val="21"/>
                <w:szCs w:val="21"/>
                <w:lang w:val="en-US"/>
              </w:rPr>
            </w:pPr>
            <w:r w:rsidRPr="00BF3AAE">
              <w:rPr>
                <w:rFonts w:ascii="Solido Bold" w:hAnsi="Solido Bold"/>
                <w:sz w:val="21"/>
                <w:szCs w:val="21"/>
                <w:lang w:val="en-US"/>
              </w:rPr>
              <w:t>Normal Senegal working hours,</w:t>
            </w:r>
            <w:r w:rsidR="00D4470D" w:rsidRPr="00BF3AAE">
              <w:rPr>
                <w:rFonts w:ascii="Solido Bold" w:hAnsi="Solido Bold"/>
                <w:sz w:val="21"/>
                <w:szCs w:val="21"/>
                <w:lang w:val="en-US"/>
              </w:rPr>
              <w:t xml:space="preserve"> plus additional hours</w:t>
            </w:r>
            <w:r w:rsidRPr="00BF3AAE">
              <w:rPr>
                <w:rFonts w:ascii="Solido Bold" w:hAnsi="Solido Bold"/>
                <w:sz w:val="21"/>
                <w:szCs w:val="21"/>
                <w:lang w:val="en-US"/>
              </w:rPr>
              <w:t xml:space="preserve"> as required</w:t>
            </w:r>
          </w:p>
        </w:tc>
      </w:tr>
      <w:tr w:rsidR="00810DE6" w:rsidRPr="00BF3AAE" w:rsidTr="00A8579D">
        <w:trPr>
          <w:trHeight w:val="360"/>
        </w:trPr>
        <w:tc>
          <w:tcPr>
            <w:tcW w:w="2345" w:type="dxa"/>
            <w:tcBorders>
              <w:top w:val="nil"/>
              <w:left w:val="nil"/>
              <w:bottom w:val="nil"/>
              <w:right w:val="nil"/>
            </w:tcBorders>
            <w:shd w:val="clear" w:color="auto" w:fill="FF9900"/>
            <w:tcMar>
              <w:top w:w="0" w:type="dxa"/>
              <w:left w:w="60" w:type="dxa"/>
              <w:bottom w:w="0" w:type="dxa"/>
              <w:right w:w="60" w:type="dxa"/>
            </w:tcMar>
          </w:tcPr>
          <w:p w:rsidR="00810DE6" w:rsidRPr="00BF3AAE" w:rsidRDefault="00810DE6" w:rsidP="00810DE6">
            <w:pPr>
              <w:spacing w:after="0"/>
              <w:jc w:val="both"/>
              <w:rPr>
                <w:rFonts w:ascii="Solido Bold" w:hAnsi="Solido Bold"/>
                <w:b/>
                <w:sz w:val="21"/>
                <w:szCs w:val="21"/>
                <w:lang w:val="fr-FR"/>
              </w:rPr>
            </w:pPr>
            <w:r w:rsidRPr="00BF3AAE">
              <w:rPr>
                <w:rFonts w:ascii="Solido Bold" w:hAnsi="Solido Bold"/>
                <w:b/>
                <w:sz w:val="21"/>
                <w:szCs w:val="21"/>
                <w:lang w:val="fr-FR"/>
              </w:rPr>
              <w:t>Conditions :</w:t>
            </w:r>
          </w:p>
        </w:tc>
        <w:tc>
          <w:tcPr>
            <w:tcW w:w="6835" w:type="dxa"/>
            <w:tcBorders>
              <w:top w:val="nil"/>
              <w:left w:val="nil"/>
              <w:bottom w:val="nil"/>
              <w:right w:val="nil"/>
            </w:tcBorders>
            <w:tcMar>
              <w:top w:w="0" w:type="dxa"/>
              <w:left w:w="60" w:type="dxa"/>
              <w:bottom w:w="0" w:type="dxa"/>
              <w:right w:w="60" w:type="dxa"/>
            </w:tcMar>
            <w:vAlign w:val="center"/>
          </w:tcPr>
          <w:p w:rsidR="00810DE6" w:rsidRPr="00BF3AAE" w:rsidRDefault="00560F4D" w:rsidP="00560F4D">
            <w:pPr>
              <w:spacing w:after="0"/>
              <w:jc w:val="both"/>
              <w:rPr>
                <w:rFonts w:ascii="Solido Bold" w:hAnsi="Solido Bold"/>
                <w:sz w:val="21"/>
                <w:szCs w:val="21"/>
                <w:lang w:val="en-US"/>
              </w:rPr>
            </w:pPr>
            <w:r w:rsidRPr="00BF3AAE">
              <w:rPr>
                <w:rFonts w:ascii="Solido Bold" w:hAnsi="Solido Bold"/>
                <w:sz w:val="21"/>
                <w:szCs w:val="21"/>
                <w:lang w:val="en-US"/>
              </w:rPr>
              <w:t>National appointment</w:t>
            </w:r>
            <w:r w:rsidR="00810DE6" w:rsidRPr="00BF3AAE">
              <w:rPr>
                <w:rFonts w:ascii="Solido Bold" w:hAnsi="Solido Bold"/>
                <w:sz w:val="21"/>
                <w:szCs w:val="21"/>
                <w:lang w:val="en-US"/>
              </w:rPr>
              <w:t xml:space="preserve">, </w:t>
            </w:r>
            <w:r w:rsidRPr="00BF3AAE">
              <w:rPr>
                <w:rFonts w:ascii="Solido Bold" w:hAnsi="Solido Bold"/>
                <w:sz w:val="21"/>
                <w:szCs w:val="21"/>
                <w:lang w:val="en-US"/>
              </w:rPr>
              <w:t>a fixed contract of two years with the possibility of extension</w:t>
            </w:r>
            <w:r w:rsidR="00810DE6" w:rsidRPr="00BF3AAE">
              <w:rPr>
                <w:rFonts w:ascii="Solido Bold" w:hAnsi="Solido Bold"/>
                <w:sz w:val="21"/>
                <w:szCs w:val="21"/>
                <w:lang w:val="en-US"/>
              </w:rPr>
              <w:t xml:space="preserve">   </w:t>
            </w:r>
          </w:p>
        </w:tc>
      </w:tr>
    </w:tbl>
    <w:p w:rsidR="00D77A39" w:rsidRDefault="009D72C8">
      <w:pPr>
        <w:rPr>
          <w:rFonts w:ascii="Solido Bold" w:hAnsi="Solido Bold"/>
          <w:sz w:val="21"/>
          <w:szCs w:val="21"/>
          <w:lang w:val="en-US"/>
        </w:rPr>
      </w:pPr>
    </w:p>
    <w:p w:rsidR="00BF3AAE" w:rsidRPr="00BF3AAE" w:rsidRDefault="00BF3AAE" w:rsidP="00BF3AAE">
      <w:pPr>
        <w:pBdr>
          <w:bottom w:val="single" w:sz="12" w:space="1" w:color="auto"/>
        </w:pBdr>
        <w:rPr>
          <w:rFonts w:ascii="Solido Bold" w:hAnsi="Solido Bold"/>
          <w:sz w:val="21"/>
          <w:szCs w:val="21"/>
          <w:lang w:val="en-US"/>
        </w:rPr>
      </w:pPr>
    </w:p>
    <w:p w:rsidR="00810DE6" w:rsidRPr="00BF3AAE" w:rsidRDefault="00810DE6" w:rsidP="00810DE6">
      <w:pPr>
        <w:spacing w:after="0"/>
        <w:rPr>
          <w:rFonts w:ascii="Solido Bold" w:hAnsi="Solido Bold"/>
          <w:b/>
          <w:sz w:val="21"/>
          <w:szCs w:val="21"/>
          <w:lang w:val="en-US"/>
        </w:rPr>
      </w:pPr>
      <w:r w:rsidRPr="00BF3AAE">
        <w:rPr>
          <w:rFonts w:ascii="Solido Bold" w:hAnsi="Solido Bold"/>
          <w:b/>
          <w:sz w:val="21"/>
          <w:szCs w:val="21"/>
          <w:lang w:val="en-US"/>
        </w:rPr>
        <w:t xml:space="preserve">           </w:t>
      </w:r>
    </w:p>
    <w:p w:rsidR="00810DE6" w:rsidRPr="009D72C8" w:rsidRDefault="006D6690" w:rsidP="00810DE6">
      <w:pPr>
        <w:jc w:val="both"/>
        <w:rPr>
          <w:rFonts w:ascii="Solido Bold" w:hAnsi="Solido Bold" w:cs="Arial"/>
          <w:b/>
          <w:noProof/>
          <w:sz w:val="21"/>
          <w:szCs w:val="21"/>
          <w:lang w:val="fr-FR" w:eastAsia="en-GB"/>
        </w:rPr>
      </w:pPr>
      <w:r>
        <w:rPr>
          <w:noProof/>
          <w:lang w:val="fr-FR" w:eastAsia="fr-FR"/>
        </w:rPr>
        <mc:AlternateContent>
          <mc:Choice Requires="wps">
            <w:drawing>
              <wp:anchor distT="0" distB="0" distL="114300" distR="114300" simplePos="0" relativeHeight="251661312" behindDoc="0" locked="0" layoutInCell="1" allowOverlap="1" wp14:anchorId="5BA4BCFC" wp14:editId="59F2EF3B">
                <wp:simplePos x="0" y="0"/>
                <wp:positionH relativeFrom="column">
                  <wp:posOffset>3831590</wp:posOffset>
                </wp:positionH>
                <wp:positionV relativeFrom="paragraph">
                  <wp:posOffset>1710055</wp:posOffset>
                </wp:positionV>
                <wp:extent cx="742950" cy="255270"/>
                <wp:effectExtent l="0" t="0" r="19050" b="11430"/>
                <wp:wrapNone/>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255270"/>
                        </a:xfrm>
                        <a:custGeom>
                          <a:avLst/>
                          <a:gdLst>
                            <a:gd name="T0" fmla="*/ 508681 w 599457"/>
                            <a:gd name="T1" fmla="*/ 0 h 380655"/>
                            <a:gd name="T2" fmla="*/ 1017361 w 599457"/>
                            <a:gd name="T3" fmla="*/ 215021 h 380655"/>
                            <a:gd name="T4" fmla="*/ 508681 w 599457"/>
                            <a:gd name="T5" fmla="*/ 430042 h 380655"/>
                            <a:gd name="T6" fmla="*/ 0 w 599457"/>
                            <a:gd name="T7" fmla="*/ 215021 h 380655"/>
                            <a:gd name="T8" fmla="*/ 0 w 599457"/>
                            <a:gd name="T9" fmla="*/ 43005 h 380655"/>
                            <a:gd name="T10" fmla="*/ 64603 w 599457"/>
                            <a:gd name="T11" fmla="*/ 0 h 380655"/>
                            <a:gd name="T12" fmla="*/ 952759 w 599457"/>
                            <a:gd name="T13" fmla="*/ 0 h 380655"/>
                            <a:gd name="T14" fmla="*/ 1017363 w 599457"/>
                            <a:gd name="T15" fmla="*/ 43005 h 380655"/>
                            <a:gd name="T16" fmla="*/ 1017361 w 599457"/>
                            <a:gd name="T17" fmla="*/ 387038 h 380655"/>
                            <a:gd name="T18" fmla="*/ 952758 w 599457"/>
                            <a:gd name="T19" fmla="*/ 430043 h 380655"/>
                            <a:gd name="T20" fmla="*/ 64603 w 599457"/>
                            <a:gd name="T21" fmla="*/ 430042 h 380655"/>
                            <a:gd name="T22" fmla="*/ 0 w 599457"/>
                            <a:gd name="T23" fmla="*/ 387037 h 380655"/>
                            <a:gd name="T24" fmla="*/ 0 w 599457"/>
                            <a:gd name="T25" fmla="*/ 43005 h 380655"/>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99457"/>
                            <a:gd name="T40" fmla="*/ 0 h 380655"/>
                            <a:gd name="T41" fmla="*/ 599457 w 599457"/>
                            <a:gd name="T42" fmla="*/ 380655 h 38065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99457" h="380655">
                              <a:moveTo>
                                <a:pt x="0" y="38066"/>
                              </a:moveTo>
                              <a:cubicBezTo>
                                <a:pt x="0" y="17043"/>
                                <a:pt x="17043" y="0"/>
                                <a:pt x="38066" y="0"/>
                              </a:cubicBezTo>
                              <a:lnTo>
                                <a:pt x="561392" y="0"/>
                              </a:lnTo>
                              <a:cubicBezTo>
                                <a:pt x="582415" y="0"/>
                                <a:pt x="599458" y="17043"/>
                                <a:pt x="599458" y="38066"/>
                              </a:cubicBezTo>
                              <a:cubicBezTo>
                                <a:pt x="599458" y="139574"/>
                                <a:pt x="599457" y="241082"/>
                                <a:pt x="599457" y="342590"/>
                              </a:cubicBezTo>
                              <a:cubicBezTo>
                                <a:pt x="599457" y="363613"/>
                                <a:pt x="582414" y="380656"/>
                                <a:pt x="561391" y="380656"/>
                              </a:cubicBezTo>
                              <a:lnTo>
                                <a:pt x="38066" y="380655"/>
                              </a:lnTo>
                              <a:cubicBezTo>
                                <a:pt x="17043" y="380655"/>
                                <a:pt x="0" y="363612"/>
                                <a:pt x="0" y="342589"/>
                              </a:cubicBezTo>
                              <a:lnTo>
                                <a:pt x="0" y="38066"/>
                              </a:lnTo>
                              <a:close/>
                            </a:path>
                          </a:pathLst>
                        </a:custGeom>
                        <a:solidFill>
                          <a:srgbClr val="FFFFFF">
                            <a:alpha val="90195"/>
                          </a:srgbClr>
                        </a:solidFill>
                        <a:ln w="12701">
                          <a:solidFill>
                            <a:srgbClr val="5B9BD5"/>
                          </a:solidFill>
                          <a:miter lim="800000"/>
                          <a:headEnd/>
                          <a:tailEnd/>
                        </a:ln>
                      </wps:spPr>
                      <wps:txbx>
                        <w:txbxContent>
                          <w:p w:rsidR="006D6690" w:rsidRDefault="006D6690" w:rsidP="006D6690">
                            <w:pPr>
                              <w:spacing w:after="80" w:line="216" w:lineRule="auto"/>
                              <w:jc w:val="center"/>
                            </w:pPr>
                            <w:r>
                              <w:rPr>
                                <w:color w:val="000000"/>
                                <w:kern w:val="3"/>
                                <w:sz w:val="20"/>
                                <w:szCs w:val="20"/>
                                <w:lang w:val="fr-FR"/>
                              </w:rPr>
                              <w:t>Accountantntnt</w:t>
                            </w:r>
                          </w:p>
                        </w:txbxContent>
                      </wps:txbx>
                      <wps:bodyPr rot="0" vert="horz" wrap="square" lIns="53062" tIns="53062" rIns="53062" bIns="53062" anchor="ctr" anchorCtr="1" upright="1">
                        <a:noAutofit/>
                      </wps:bodyPr>
                    </wps:wsp>
                  </a:graphicData>
                </a:graphic>
                <wp14:sizeRelH relativeFrom="margin">
                  <wp14:pctWidth>0</wp14:pctWidth>
                </wp14:sizeRelH>
              </wp:anchor>
            </w:drawing>
          </mc:Choice>
          <mc:Fallback>
            <w:pict>
              <v:shape w14:anchorId="5BA4BCFC" id="Freeform 31" o:spid="_x0000_s1026" style="position:absolute;left:0;text-align:left;margin-left:301.7pt;margin-top:134.65pt;width:58.5pt;height:20.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coordsize="599457,380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" adj="-11796480,,5400" path="m,38066c,17043,17043,,38066,l561392,v21023,,38066,17043,38066,38066c599458,139574,599457,241082,599457,342590v,21023,-17043,38066,-38066,38066l38066,380655c17043,380655,,363612,,342589l,38066xe" strokecolor="#5b9bd5" strokeweight=".35281mm">
                <v:fill opacity="59110f"/>
                <v:stroke joinstyle="miter"/>
                <v:formulas/>
                <v:path arrowok="t" o:connecttype="custom" o:connectlocs="630445,0;1260888,144195;630445,288389;0,144195;0,28839;80067,0;1180822,0;1260891,28839;1260888,259550;1180821,288390;80067,288389;0,259550;0,28839" o:connectangles="270,0,90,180,0,0,0,0,0,0,0,0,0" textboxrect="0,0,599457,380655"/>
                <v:textbox inset="1.47394mm,1.47394mm,1.47394mm,1.47394mm">
                  <w:txbxContent>
                    <w:p w:rsidR="006D6690" w:rsidRDefault="006D6690" w:rsidP="006D6690">
                      <w:pPr>
                        <w:spacing w:after="80" w:line="216" w:lineRule="auto"/>
                        <w:jc w:val="center"/>
                      </w:pPr>
                      <w:r>
                        <w:rPr>
                          <w:color w:val="000000"/>
                          <w:kern w:val="3"/>
                          <w:sz w:val="20"/>
                          <w:szCs w:val="20"/>
                          <w:lang w:val="fr-FR"/>
                        </w:rPr>
                        <w:t>Accountantntnt</w:t>
                      </w:r>
                    </w:p>
                  </w:txbxContent>
                </v:textbox>
              </v:shap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3964620</wp:posOffset>
                </wp:positionH>
                <wp:positionV relativeFrom="paragraph">
                  <wp:posOffset>1435708</wp:posOffset>
                </wp:positionV>
                <wp:extent cx="118584" cy="0"/>
                <wp:effectExtent l="0" t="0" r="34290" b="19050"/>
                <wp:wrapNone/>
                <wp:docPr id="41" name="Straight Connector 41"/>
                <wp:cNvGraphicFramePr/>
                <a:graphic xmlns:a="http://schemas.openxmlformats.org/drawingml/2006/main">
                  <a:graphicData uri="http://schemas.microsoft.com/office/word/2010/wordprocessingShape">
                    <wps:wsp>
                      <wps:cNvCnPr/>
                      <wps:spPr>
                        <a:xfrm>
                          <a:off x="0" y="0"/>
                          <a:ext cx="1185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99D6A" id="Straight Connector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2.15pt,113.05pt" to="32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" strokecolor="#4579b8 [3044]"/>
            </w:pict>
          </mc:Fallback>
        </mc:AlternateContent>
      </w:r>
    </w:p>
    <w:p w:rsidR="00810DE6" w:rsidRPr="00BF3AAE" w:rsidRDefault="00911699" w:rsidP="00BF3AAE">
      <w:pPr>
        <w:spacing w:after="0"/>
        <w:rPr>
          <w:rFonts w:ascii="Solido Bold" w:hAnsi="Solido Bold"/>
          <w:b/>
          <w:sz w:val="21"/>
          <w:szCs w:val="21"/>
          <w:lang w:val="en-US"/>
        </w:rPr>
      </w:pPr>
      <w:bookmarkStart w:id="0" w:name="_GoBack"/>
      <w:bookmarkEnd w:id="0"/>
      <w:r w:rsidRPr="00BF3AAE">
        <w:rPr>
          <w:rFonts w:ascii="Solido Bold" w:hAnsi="Solido Bold"/>
          <w:b/>
          <w:sz w:val="21"/>
          <w:szCs w:val="21"/>
          <w:lang w:val="en-US"/>
        </w:rPr>
        <w:t>Background to the Role</w:t>
      </w:r>
    </w:p>
    <w:p w:rsidR="00911699" w:rsidRPr="00BF3AAE" w:rsidRDefault="00911699" w:rsidP="00911699">
      <w:pPr>
        <w:jc w:val="both"/>
        <w:rPr>
          <w:rFonts w:ascii="Solido Bold" w:hAnsi="Solido Bold" w:cs="Arial"/>
          <w:sz w:val="21"/>
          <w:szCs w:val="21"/>
        </w:rPr>
      </w:pPr>
    </w:p>
    <w:p w:rsidR="000018A5" w:rsidRPr="000018A5" w:rsidRDefault="000018A5" w:rsidP="000018A5">
      <w:pPr>
        <w:pStyle w:val="NoSpacing"/>
        <w:rPr>
          <w:rFonts w:ascii="Solido Bold" w:eastAsia="Calibri" w:hAnsi="Solido Bold" w:cs="Arial"/>
          <w:sz w:val="21"/>
          <w:szCs w:val="21"/>
          <w:lang w:val="en-GB" w:eastAsia="en-US"/>
        </w:rPr>
      </w:pPr>
      <w:r w:rsidRPr="000018A5">
        <w:rPr>
          <w:rFonts w:ascii="Solido Bold" w:eastAsia="Calibri" w:hAnsi="Solido Bold" w:cs="Arial"/>
          <w:sz w:val="21"/>
          <w:szCs w:val="21"/>
          <w:lang w:val="en-GB" w:eastAsia="en-US"/>
        </w:rPr>
        <w:t>The Brooke is the UK’s leading overseas welfare charity for working horses, donkeys and mules.</w:t>
      </w:r>
    </w:p>
    <w:p w:rsidR="000018A5" w:rsidRPr="000018A5" w:rsidRDefault="000018A5" w:rsidP="000018A5">
      <w:pPr>
        <w:pStyle w:val="NoSpacing"/>
        <w:rPr>
          <w:rFonts w:ascii="Solido Bold" w:eastAsia="Calibri" w:hAnsi="Solido Bold" w:cs="Arial"/>
          <w:sz w:val="21"/>
          <w:szCs w:val="21"/>
          <w:lang w:val="en-GB" w:eastAsia="en-US"/>
        </w:rPr>
      </w:pPr>
      <w:r w:rsidRPr="000018A5">
        <w:rPr>
          <w:rFonts w:ascii="Solido Bold" w:eastAsia="Calibri" w:hAnsi="Solido Bold" w:cs="Arial"/>
          <w:sz w:val="21"/>
          <w:szCs w:val="21"/>
          <w:lang w:val="en-GB" w:eastAsia="en-US"/>
        </w:rPr>
        <w:t>The Brooke currently operates across ten countries in Asia, Africa, Central America and the Middle East.</w:t>
      </w:r>
    </w:p>
    <w:p w:rsidR="000018A5" w:rsidRPr="000018A5" w:rsidRDefault="000018A5" w:rsidP="000018A5">
      <w:pPr>
        <w:pStyle w:val="NoSpacing"/>
        <w:rPr>
          <w:rFonts w:ascii="Solido Bold" w:eastAsia="Calibri" w:hAnsi="Solido Bold" w:cs="Arial"/>
          <w:sz w:val="21"/>
          <w:szCs w:val="21"/>
          <w:lang w:val="en-GB" w:eastAsia="en-US"/>
        </w:rPr>
      </w:pPr>
      <w:r w:rsidRPr="000018A5">
        <w:rPr>
          <w:rFonts w:ascii="Solido Bold" w:eastAsia="Calibri" w:hAnsi="Solido Bold" w:cs="Arial"/>
          <w:sz w:val="21"/>
          <w:szCs w:val="21"/>
          <w:lang w:val="en-GB" w:eastAsia="en-US"/>
        </w:rPr>
        <w:t xml:space="preserve">Brooke’s West Africa programme covers Senegal and Burkina Faso. </w:t>
      </w:r>
    </w:p>
    <w:p w:rsidR="000018A5" w:rsidRPr="000018A5" w:rsidRDefault="000018A5" w:rsidP="000018A5">
      <w:pPr>
        <w:pStyle w:val="NoSpacing"/>
        <w:rPr>
          <w:rFonts w:ascii="Solido Bold" w:eastAsia="Calibri" w:hAnsi="Solido Bold" w:cs="Arial"/>
          <w:sz w:val="21"/>
          <w:szCs w:val="21"/>
          <w:lang w:val="en-GB" w:eastAsia="en-US"/>
        </w:rPr>
      </w:pPr>
      <w:r w:rsidRPr="000018A5">
        <w:rPr>
          <w:rFonts w:ascii="Solido Bold" w:eastAsia="Calibri" w:hAnsi="Solido Bold" w:cs="Arial"/>
          <w:sz w:val="21"/>
          <w:szCs w:val="21"/>
          <w:lang w:val="en-GB" w:eastAsia="en-US"/>
        </w:rPr>
        <w:t xml:space="preserve">Working equids play a crucial role in the livelihoods of West African populations (At least ten million, corresponding to the agro pastoral population in these two countries) by providing them with monetary from transport and trade and non-monetary income (e.g. watering). </w:t>
      </w:r>
    </w:p>
    <w:p w:rsidR="000018A5" w:rsidRPr="000018A5" w:rsidRDefault="000018A5" w:rsidP="000018A5">
      <w:pPr>
        <w:pStyle w:val="NoSpacing"/>
        <w:rPr>
          <w:rFonts w:ascii="Solido Bold" w:eastAsia="Calibri" w:hAnsi="Solido Bold" w:cs="Arial"/>
          <w:sz w:val="21"/>
          <w:szCs w:val="21"/>
          <w:lang w:val="en-GB" w:eastAsia="en-US"/>
        </w:rPr>
      </w:pPr>
      <w:r w:rsidRPr="000018A5">
        <w:rPr>
          <w:rFonts w:ascii="Solido Bold" w:eastAsia="Calibri" w:hAnsi="Solido Bold" w:cs="Arial"/>
          <w:sz w:val="21"/>
          <w:szCs w:val="21"/>
          <w:lang w:val="en-GB" w:eastAsia="en-US"/>
        </w:rPr>
        <w:t>The overall goal of the country programme is to sustainably improve the welfare of 150,000 working equids in Senegal and West Africa by 2021.</w:t>
      </w:r>
    </w:p>
    <w:p w:rsidR="00BF3AAE" w:rsidRPr="00BF3AAE" w:rsidRDefault="000018A5" w:rsidP="000018A5">
      <w:pPr>
        <w:pStyle w:val="NoSpacing"/>
        <w:rPr>
          <w:rFonts w:ascii="Solido Bold" w:hAnsi="Solido Bold" w:cs="Arial"/>
          <w:sz w:val="21"/>
          <w:szCs w:val="21"/>
          <w:lang w:val="en-US"/>
        </w:rPr>
      </w:pPr>
      <w:r w:rsidRPr="000018A5">
        <w:rPr>
          <w:rFonts w:ascii="Solido Bold" w:eastAsia="Calibri" w:hAnsi="Solido Bold" w:cs="Arial"/>
          <w:sz w:val="21"/>
          <w:szCs w:val="21"/>
          <w:lang w:val="en-GB" w:eastAsia="en-US"/>
        </w:rPr>
        <w:t xml:space="preserve">We aim to do this by building on the experience of our current programme and growing our partner portfolio in Senegal and Burkina Faso. In order to facilitate this growth, the office in Dakar has become a West Africa Office (WAO) and it is now responsible for the development of country and regional strategy, all aspects of programme and grant management, support to current and potential national partner organisations and for increasing the visibility and awareness of The Brooke’s work in the region.  </w:t>
      </w:r>
    </w:p>
    <w:p w:rsidR="00B95DF8" w:rsidRDefault="00B95DF8" w:rsidP="00B95DF8">
      <w:pPr>
        <w:spacing w:after="0"/>
        <w:rPr>
          <w:rFonts w:ascii="Solido Bold" w:hAnsi="Solido Bold"/>
          <w:b/>
          <w:sz w:val="21"/>
          <w:szCs w:val="21"/>
          <w:lang w:val="en-US"/>
        </w:rPr>
      </w:pPr>
    </w:p>
    <w:p w:rsidR="00E062F2" w:rsidRDefault="00B95DF8" w:rsidP="00BF3AAE">
      <w:pPr>
        <w:spacing w:after="0"/>
        <w:rPr>
          <w:rFonts w:ascii="Solido Bold" w:hAnsi="Solido Bold"/>
          <w:b/>
          <w:sz w:val="21"/>
          <w:szCs w:val="21"/>
          <w:lang w:val="en-US"/>
        </w:rPr>
      </w:pPr>
      <w:r w:rsidRPr="00BF3AAE">
        <w:rPr>
          <w:rFonts w:ascii="Solido Bold" w:hAnsi="Solido Bold"/>
          <w:b/>
          <w:sz w:val="21"/>
          <w:szCs w:val="21"/>
          <w:lang w:val="en-US"/>
        </w:rPr>
        <w:t>Purpose of the Role</w:t>
      </w:r>
    </w:p>
    <w:p w:rsidR="00BF3AAE" w:rsidRPr="00BF3AAE" w:rsidRDefault="00BF3AAE" w:rsidP="00BF3AAE">
      <w:pPr>
        <w:spacing w:after="0"/>
        <w:rPr>
          <w:rFonts w:ascii="Solido Bold" w:hAnsi="Solido Bold"/>
          <w:b/>
          <w:sz w:val="21"/>
          <w:szCs w:val="21"/>
          <w:lang w:val="en-US"/>
        </w:rPr>
      </w:pPr>
    </w:p>
    <w:p w:rsidR="00E062F2" w:rsidRPr="004E009A" w:rsidRDefault="00D4470D" w:rsidP="007D0EE7">
      <w:pPr>
        <w:spacing w:after="0" w:line="240" w:lineRule="auto"/>
        <w:jc w:val="both"/>
        <w:rPr>
          <w:rFonts w:ascii="Solido Bold" w:hAnsi="Solido Bold"/>
          <w:sz w:val="21"/>
          <w:szCs w:val="21"/>
        </w:rPr>
      </w:pPr>
      <w:r w:rsidRPr="004E009A">
        <w:rPr>
          <w:rFonts w:ascii="Solido Bold" w:hAnsi="Solido Bold"/>
          <w:sz w:val="21"/>
          <w:szCs w:val="21"/>
        </w:rPr>
        <w:t xml:space="preserve">The purpose of this role is to support the Finance and </w:t>
      </w:r>
      <w:r w:rsidR="004E614B">
        <w:rPr>
          <w:rFonts w:ascii="Solido Bold" w:hAnsi="Solido Bold"/>
          <w:sz w:val="21"/>
          <w:szCs w:val="21"/>
        </w:rPr>
        <w:t>administration</w:t>
      </w:r>
      <w:r w:rsidRPr="004E009A">
        <w:rPr>
          <w:rFonts w:ascii="Solido Bold" w:hAnsi="Solido Bold"/>
          <w:sz w:val="21"/>
          <w:szCs w:val="21"/>
        </w:rPr>
        <w:t xml:space="preserve"> </w:t>
      </w:r>
      <w:r w:rsidR="00E062F2" w:rsidRPr="004E009A">
        <w:rPr>
          <w:rFonts w:ascii="Solido Bold" w:hAnsi="Solido Bold"/>
          <w:sz w:val="21"/>
          <w:szCs w:val="21"/>
        </w:rPr>
        <w:t xml:space="preserve">Team </w:t>
      </w:r>
      <w:r w:rsidRPr="004E009A">
        <w:rPr>
          <w:rFonts w:ascii="Solido Bold" w:hAnsi="Solido Bold"/>
          <w:sz w:val="21"/>
          <w:szCs w:val="21"/>
        </w:rPr>
        <w:t xml:space="preserve">in the first instance and also to the project team. </w:t>
      </w:r>
    </w:p>
    <w:p w:rsidR="00D4470D" w:rsidRPr="004E009A" w:rsidRDefault="00D4470D" w:rsidP="007D0EE7">
      <w:pPr>
        <w:spacing w:after="0" w:line="240" w:lineRule="auto"/>
        <w:jc w:val="both"/>
        <w:rPr>
          <w:rFonts w:ascii="Solido Bold" w:hAnsi="Solido Bold"/>
          <w:sz w:val="21"/>
          <w:szCs w:val="21"/>
        </w:rPr>
      </w:pPr>
      <w:r w:rsidRPr="004E009A">
        <w:rPr>
          <w:rFonts w:ascii="Solido Bold" w:hAnsi="Solido Bold"/>
          <w:sz w:val="21"/>
          <w:szCs w:val="21"/>
        </w:rPr>
        <w:t xml:space="preserve">Of primary importance are the implementation and compliance with Brooke minimum standards and the delivery of accurate financial information in a timely manner. </w:t>
      </w:r>
      <w:r w:rsidR="007D0EE7" w:rsidRPr="004E009A">
        <w:rPr>
          <w:rFonts w:ascii="Solido Bold" w:hAnsi="Solido Bold"/>
          <w:sz w:val="21"/>
          <w:szCs w:val="21"/>
        </w:rPr>
        <w:t xml:space="preserve"> Also the provision of technical support to the </w:t>
      </w:r>
      <w:r w:rsidR="007D0EE7" w:rsidRPr="004E009A">
        <w:rPr>
          <w:rFonts w:ascii="Solido Bold" w:hAnsi="Solido Bold"/>
          <w:sz w:val="21"/>
          <w:szCs w:val="21"/>
        </w:rPr>
        <w:lastRenderedPageBreak/>
        <w:t>WAO project team and capacity building for both the WA0 and the partner staff on financial systems and procedures</w:t>
      </w:r>
    </w:p>
    <w:p w:rsidR="00EB00F4" w:rsidRPr="004E009A" w:rsidRDefault="00EB00F4" w:rsidP="007D0EE7">
      <w:pPr>
        <w:pStyle w:val="NoSpacing"/>
        <w:spacing w:line="276" w:lineRule="auto"/>
        <w:rPr>
          <w:rFonts w:ascii="Solido Bold" w:eastAsia="Calibri" w:hAnsi="Solido Bold" w:cs="Times New Roman"/>
          <w:sz w:val="21"/>
          <w:szCs w:val="21"/>
          <w:lang w:val="en-US" w:eastAsia="en-US"/>
        </w:rPr>
      </w:pPr>
    </w:p>
    <w:p w:rsidR="00EB00F4" w:rsidRPr="004E009A" w:rsidRDefault="00EB00F4" w:rsidP="00BF3AAE">
      <w:pPr>
        <w:spacing w:after="0"/>
        <w:rPr>
          <w:rFonts w:ascii="Solido Bold" w:hAnsi="Solido Bold"/>
          <w:b/>
          <w:sz w:val="21"/>
          <w:szCs w:val="21"/>
          <w:lang w:val="en-US"/>
        </w:rPr>
      </w:pPr>
      <w:r w:rsidRPr="004E009A">
        <w:rPr>
          <w:rFonts w:ascii="Solido Bold" w:hAnsi="Solido Bold"/>
          <w:b/>
          <w:sz w:val="21"/>
          <w:szCs w:val="21"/>
          <w:lang w:val="en-US"/>
        </w:rPr>
        <w:t>Key Responsibilities and Tasks</w:t>
      </w:r>
    </w:p>
    <w:p w:rsidR="00BF3AAE" w:rsidRPr="004E009A" w:rsidRDefault="00BF3AAE" w:rsidP="00BF3AAE">
      <w:pPr>
        <w:spacing w:after="0"/>
        <w:rPr>
          <w:rFonts w:ascii="Solido Bold" w:hAnsi="Solido Bold"/>
          <w:b/>
          <w:sz w:val="21"/>
          <w:szCs w:val="21"/>
          <w:lang w:val="en-US"/>
        </w:rPr>
      </w:pPr>
    </w:p>
    <w:p w:rsidR="00EB00F4" w:rsidRPr="004E009A" w:rsidRDefault="004E614B" w:rsidP="00EB00F4">
      <w:pPr>
        <w:spacing w:after="0" w:line="240" w:lineRule="auto"/>
        <w:rPr>
          <w:rFonts w:ascii="Solido Bold" w:hAnsi="Solido Bold"/>
          <w:sz w:val="21"/>
          <w:szCs w:val="21"/>
        </w:rPr>
      </w:pPr>
      <w:r w:rsidRPr="004E009A">
        <w:rPr>
          <w:rFonts w:ascii="Solido Bold" w:hAnsi="Solido Bold"/>
          <w:sz w:val="21"/>
          <w:szCs w:val="21"/>
        </w:rPr>
        <w:t xml:space="preserve">The </w:t>
      </w:r>
      <w:r w:rsidR="000C0EF2" w:rsidRPr="004E009A">
        <w:rPr>
          <w:rFonts w:ascii="Solido Bold" w:hAnsi="Solido Bold"/>
          <w:sz w:val="21"/>
          <w:szCs w:val="21"/>
        </w:rPr>
        <w:t>Accountant is</w:t>
      </w:r>
      <w:r w:rsidR="007D0EE7" w:rsidRPr="004E009A">
        <w:rPr>
          <w:rFonts w:ascii="Solido Bold" w:hAnsi="Solido Bold"/>
          <w:sz w:val="21"/>
          <w:szCs w:val="21"/>
        </w:rPr>
        <w:t xml:space="preserve"> responsible for:</w:t>
      </w:r>
    </w:p>
    <w:p w:rsidR="00EB00F4" w:rsidRPr="004E009A" w:rsidRDefault="00EB00F4" w:rsidP="00EB00F4">
      <w:pPr>
        <w:spacing w:after="0" w:line="240" w:lineRule="auto"/>
        <w:rPr>
          <w:rFonts w:ascii="Solido Bold" w:hAnsi="Solido Bold"/>
          <w:sz w:val="21"/>
          <w:szCs w:val="21"/>
        </w:rPr>
      </w:pPr>
    </w:p>
    <w:p w:rsidR="00EB00F4" w:rsidRPr="004E009A" w:rsidRDefault="00EB00F4" w:rsidP="00EB00F4">
      <w:pPr>
        <w:spacing w:after="0" w:line="240" w:lineRule="auto"/>
        <w:rPr>
          <w:rFonts w:ascii="Solido Bold" w:hAnsi="Solido Bold"/>
          <w:b/>
          <w:sz w:val="21"/>
          <w:szCs w:val="21"/>
        </w:rPr>
      </w:pPr>
      <w:r w:rsidRPr="004E009A">
        <w:rPr>
          <w:rFonts w:ascii="Solido Bold" w:hAnsi="Solido Bold"/>
          <w:b/>
          <w:sz w:val="21"/>
          <w:szCs w:val="21"/>
        </w:rPr>
        <w:t xml:space="preserve">Financial Management of </w:t>
      </w:r>
      <w:r w:rsidR="00BF3AAE" w:rsidRPr="004E009A">
        <w:rPr>
          <w:rFonts w:ascii="Solido Bold" w:hAnsi="Solido Bold"/>
          <w:b/>
          <w:sz w:val="21"/>
          <w:szCs w:val="21"/>
        </w:rPr>
        <w:t>WAO</w:t>
      </w:r>
    </w:p>
    <w:p w:rsidR="0001336D" w:rsidRPr="004E009A" w:rsidRDefault="0001336D" w:rsidP="00EB00F4">
      <w:pPr>
        <w:spacing w:after="0" w:line="240" w:lineRule="auto"/>
        <w:rPr>
          <w:rFonts w:ascii="Solido Bold" w:hAnsi="Solido Bold"/>
          <w:b/>
          <w:sz w:val="21"/>
          <w:szCs w:val="21"/>
        </w:rPr>
      </w:pPr>
    </w:p>
    <w:p w:rsidR="00EB00F4" w:rsidRPr="004E009A" w:rsidRDefault="0001336D" w:rsidP="007D0EE7">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the implementation of Brooke finance policies and procedures, ensuring compliance with donors and Senegal legal requirements</w:t>
      </w:r>
    </w:p>
    <w:p w:rsidR="00EB00F4" w:rsidRPr="004E009A" w:rsidRDefault="0001336D" w:rsidP="007D0EE7">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 that</w:t>
      </w:r>
      <w:r w:rsidR="00EB00F4" w:rsidRPr="004E009A">
        <w:rPr>
          <w:rFonts w:ascii="Solido Bold" w:hAnsi="Solido Bold"/>
          <w:sz w:val="21"/>
          <w:szCs w:val="21"/>
        </w:rPr>
        <w:t xml:space="preserve"> all payments are properly authorised i</w:t>
      </w:r>
      <w:r w:rsidRPr="004E009A">
        <w:rPr>
          <w:rFonts w:ascii="Solido Bold" w:hAnsi="Solido Bold"/>
          <w:sz w:val="21"/>
          <w:szCs w:val="21"/>
        </w:rPr>
        <w:t xml:space="preserve">n accordance with the WAO </w:t>
      </w:r>
      <w:r w:rsidR="00EB00F4" w:rsidRPr="004E009A">
        <w:rPr>
          <w:rFonts w:ascii="Solido Bold" w:hAnsi="Solido Bold"/>
          <w:sz w:val="21"/>
          <w:szCs w:val="21"/>
        </w:rPr>
        <w:t>delegation of authorities</w:t>
      </w:r>
    </w:p>
    <w:p w:rsidR="00EB00F4" w:rsidRPr="004E009A" w:rsidRDefault="00EB00F4" w:rsidP="007D0EE7">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Support</w:t>
      </w:r>
      <w:r w:rsidR="0001336D" w:rsidRPr="004E009A">
        <w:rPr>
          <w:rFonts w:ascii="Solido Bold" w:hAnsi="Solido Bold"/>
          <w:sz w:val="21"/>
          <w:szCs w:val="21"/>
        </w:rPr>
        <w:t>ing</w:t>
      </w:r>
      <w:r w:rsidRPr="004E009A">
        <w:rPr>
          <w:rFonts w:ascii="Solido Bold" w:hAnsi="Solido Bold"/>
          <w:sz w:val="21"/>
          <w:szCs w:val="21"/>
        </w:rPr>
        <w:t xml:space="preserve"> the</w:t>
      </w:r>
      <w:r w:rsidR="00842729" w:rsidRPr="004E009A">
        <w:rPr>
          <w:rFonts w:ascii="Solido Bold" w:hAnsi="Solido Bold"/>
          <w:sz w:val="21"/>
          <w:szCs w:val="21"/>
        </w:rPr>
        <w:t xml:space="preserve"> </w:t>
      </w:r>
      <w:r w:rsidR="0001336D" w:rsidRPr="004E009A">
        <w:rPr>
          <w:rFonts w:ascii="Solido Bold" w:hAnsi="Solido Bold"/>
          <w:sz w:val="21"/>
          <w:szCs w:val="21"/>
        </w:rPr>
        <w:t>WAO</w:t>
      </w:r>
      <w:r w:rsidRPr="004E009A">
        <w:rPr>
          <w:rFonts w:ascii="Solido Bold" w:hAnsi="Solido Bold"/>
          <w:sz w:val="21"/>
          <w:szCs w:val="21"/>
        </w:rPr>
        <w:t xml:space="preserve"> team in regular expenditure tracking and budget monitoring</w:t>
      </w:r>
    </w:p>
    <w:p w:rsidR="00EB00F4" w:rsidRPr="004E009A" w:rsidRDefault="00EB00F4" w:rsidP="007D0EE7">
      <w:pPr>
        <w:spacing w:after="0" w:line="240" w:lineRule="auto"/>
        <w:jc w:val="both"/>
        <w:rPr>
          <w:rFonts w:ascii="Solido Bold" w:hAnsi="Solido Bold"/>
          <w:sz w:val="21"/>
          <w:szCs w:val="21"/>
        </w:rPr>
      </w:pPr>
    </w:p>
    <w:p w:rsidR="00EB00F4" w:rsidRPr="004E009A" w:rsidRDefault="00EB00F4" w:rsidP="007D0EE7">
      <w:pPr>
        <w:spacing w:after="0" w:line="240" w:lineRule="auto"/>
        <w:jc w:val="both"/>
        <w:rPr>
          <w:rFonts w:ascii="Solido Bold" w:hAnsi="Solido Bold"/>
          <w:sz w:val="21"/>
          <w:szCs w:val="21"/>
        </w:rPr>
      </w:pPr>
    </w:p>
    <w:p w:rsidR="00EB00F4" w:rsidRPr="004E009A" w:rsidRDefault="00EB00F4" w:rsidP="007D0EE7">
      <w:pPr>
        <w:spacing w:after="0" w:line="240" w:lineRule="auto"/>
        <w:jc w:val="both"/>
        <w:rPr>
          <w:rFonts w:ascii="Solido Bold" w:hAnsi="Solido Bold"/>
          <w:b/>
          <w:sz w:val="21"/>
          <w:szCs w:val="21"/>
        </w:rPr>
      </w:pPr>
      <w:r w:rsidRPr="004E009A">
        <w:rPr>
          <w:rFonts w:ascii="Solido Bold" w:hAnsi="Solido Bold"/>
          <w:b/>
          <w:sz w:val="21"/>
          <w:szCs w:val="21"/>
        </w:rPr>
        <w:t>Accounting</w:t>
      </w:r>
    </w:p>
    <w:p w:rsidR="00E7361C" w:rsidRPr="004E009A" w:rsidRDefault="00E7361C" w:rsidP="007D0EE7">
      <w:pPr>
        <w:spacing w:after="0" w:line="240" w:lineRule="auto"/>
        <w:jc w:val="both"/>
        <w:rPr>
          <w:rFonts w:ascii="Solido Bold" w:hAnsi="Solido Bold"/>
          <w:b/>
          <w:sz w:val="21"/>
          <w:szCs w:val="21"/>
        </w:rPr>
      </w:pPr>
    </w:p>
    <w:p w:rsidR="00E062F2" w:rsidRPr="004E009A" w:rsidRDefault="00E062F2" w:rsidP="001A7516">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Process disbursement request following established policies and procedures.</w:t>
      </w:r>
    </w:p>
    <w:p w:rsidR="00E062F2" w:rsidRPr="004E009A" w:rsidRDefault="00E062F2" w:rsidP="001A7516">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Review back-ups attached to the payment requests for compliance to policy and completeness of documentation.</w:t>
      </w:r>
    </w:p>
    <w:p w:rsidR="00A440E8" w:rsidRPr="004E009A" w:rsidRDefault="00A440E8" w:rsidP="001A7516">
      <w:pPr>
        <w:pStyle w:val="ListParagraph"/>
        <w:numPr>
          <w:ilvl w:val="0"/>
          <w:numId w:val="1"/>
        </w:numPr>
        <w:jc w:val="both"/>
        <w:rPr>
          <w:rFonts w:ascii="Solido Bold" w:hAnsi="Solido Bold"/>
          <w:sz w:val="21"/>
          <w:szCs w:val="21"/>
        </w:rPr>
      </w:pPr>
      <w:r w:rsidRPr="004E009A">
        <w:rPr>
          <w:rFonts w:ascii="Solido Bold" w:hAnsi="Solido Bold"/>
          <w:sz w:val="21"/>
          <w:szCs w:val="21"/>
        </w:rPr>
        <w:t xml:space="preserve">Following with FALA suppliers invoice payments and pending  </w:t>
      </w:r>
    </w:p>
    <w:p w:rsidR="00A440E8" w:rsidRPr="004E009A" w:rsidRDefault="00A440E8" w:rsidP="001A7516">
      <w:pPr>
        <w:pStyle w:val="ListParagraph"/>
        <w:numPr>
          <w:ilvl w:val="0"/>
          <w:numId w:val="1"/>
        </w:numPr>
        <w:jc w:val="both"/>
        <w:rPr>
          <w:rFonts w:ascii="Solido Bold" w:hAnsi="Solido Bold"/>
          <w:sz w:val="21"/>
          <w:szCs w:val="21"/>
        </w:rPr>
      </w:pPr>
      <w:r w:rsidRPr="004E009A">
        <w:rPr>
          <w:rFonts w:ascii="Solido Bold" w:hAnsi="Solido Bold"/>
          <w:sz w:val="21"/>
          <w:szCs w:val="21"/>
        </w:rPr>
        <w:t>Ensure proper coding on all disbursement vouchers for correct accounts and transaction codes.</w:t>
      </w:r>
    </w:p>
    <w:p w:rsidR="00B95DF8" w:rsidRDefault="00A440E8" w:rsidP="00B95DF8">
      <w:pPr>
        <w:pStyle w:val="ListParagraph"/>
        <w:numPr>
          <w:ilvl w:val="0"/>
          <w:numId w:val="1"/>
        </w:numPr>
        <w:jc w:val="both"/>
        <w:rPr>
          <w:rFonts w:ascii="Solido Bold" w:hAnsi="Solido Bold"/>
          <w:sz w:val="21"/>
          <w:szCs w:val="21"/>
        </w:rPr>
      </w:pPr>
      <w:r w:rsidRPr="004E009A">
        <w:rPr>
          <w:rFonts w:ascii="Solido Bold" w:hAnsi="Solido Bold"/>
          <w:sz w:val="21"/>
          <w:szCs w:val="21"/>
        </w:rPr>
        <w:t>Process staff Advance and track settlement in accordance with BROOKE policies</w:t>
      </w:r>
    </w:p>
    <w:p w:rsidR="00B95DF8" w:rsidRPr="00B95DF8" w:rsidRDefault="00A440E8" w:rsidP="00B95DF8">
      <w:pPr>
        <w:pStyle w:val="ListParagraph"/>
        <w:numPr>
          <w:ilvl w:val="0"/>
          <w:numId w:val="1"/>
        </w:numPr>
        <w:spacing w:after="0" w:line="240" w:lineRule="auto"/>
        <w:jc w:val="both"/>
        <w:rPr>
          <w:rFonts w:ascii="Solido Bold" w:hAnsi="Solido Bold"/>
          <w:sz w:val="21"/>
          <w:szCs w:val="21"/>
        </w:rPr>
      </w:pPr>
      <w:r w:rsidRPr="00B95DF8">
        <w:rPr>
          <w:rFonts w:ascii="Solido Bold" w:hAnsi="Solido Bold"/>
          <w:sz w:val="21"/>
          <w:szCs w:val="21"/>
        </w:rPr>
        <w:t>Receive, review and process all Employee Expenses Reports and post into SAV XL Journal.</w:t>
      </w:r>
    </w:p>
    <w:p w:rsidR="00B95DF8" w:rsidRPr="00B95DF8" w:rsidRDefault="00A440E8" w:rsidP="00B95DF8">
      <w:pPr>
        <w:pStyle w:val="ListParagraph"/>
        <w:numPr>
          <w:ilvl w:val="0"/>
          <w:numId w:val="4"/>
        </w:numPr>
        <w:spacing w:after="0" w:line="240" w:lineRule="auto"/>
        <w:jc w:val="both"/>
        <w:rPr>
          <w:rFonts w:ascii="Solido Bold" w:hAnsi="Solido Bold"/>
          <w:sz w:val="21"/>
          <w:szCs w:val="21"/>
        </w:rPr>
      </w:pPr>
      <w:r w:rsidRPr="00B95DF8">
        <w:rPr>
          <w:rFonts w:ascii="Solido Bold" w:hAnsi="Solido Bold"/>
          <w:sz w:val="21"/>
          <w:szCs w:val="21"/>
        </w:rPr>
        <w:t>Reconciliation of advance accounts and preparation of staff advance statements</w:t>
      </w:r>
    </w:p>
    <w:p w:rsidR="00EB00F4" w:rsidRPr="00B95DF8" w:rsidRDefault="00560F4D" w:rsidP="00B95DF8">
      <w:pPr>
        <w:pStyle w:val="ListParagraph"/>
        <w:numPr>
          <w:ilvl w:val="0"/>
          <w:numId w:val="1"/>
        </w:numPr>
        <w:spacing w:after="0" w:line="240" w:lineRule="auto"/>
        <w:jc w:val="both"/>
        <w:rPr>
          <w:rFonts w:ascii="Solido Bold" w:hAnsi="Solido Bold"/>
          <w:sz w:val="21"/>
          <w:szCs w:val="21"/>
        </w:rPr>
      </w:pPr>
      <w:r w:rsidRPr="00B95DF8">
        <w:rPr>
          <w:rFonts w:ascii="Solido Bold" w:hAnsi="Solido Bold"/>
          <w:sz w:val="21"/>
          <w:szCs w:val="21"/>
        </w:rPr>
        <w:t>Ensuring</w:t>
      </w:r>
      <w:r w:rsidR="00EB00F4" w:rsidRPr="00B95DF8">
        <w:rPr>
          <w:rFonts w:ascii="Solido Bold" w:hAnsi="Solido Bold"/>
          <w:sz w:val="21"/>
          <w:szCs w:val="21"/>
        </w:rPr>
        <w:t xml:space="preserve"> the accuracy, reliability and timeliness of accounting information and supporting documents</w:t>
      </w:r>
    </w:p>
    <w:p w:rsidR="00EB00F4" w:rsidRPr="004E009A" w:rsidRDefault="00EB00F4" w:rsidP="007D0EE7">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Enter</w:t>
      </w:r>
      <w:r w:rsidR="00560F4D" w:rsidRPr="004E009A">
        <w:rPr>
          <w:rFonts w:ascii="Solido Bold" w:hAnsi="Solido Bold"/>
          <w:sz w:val="21"/>
          <w:szCs w:val="21"/>
        </w:rPr>
        <w:t>ing</w:t>
      </w:r>
      <w:r w:rsidRPr="004E009A">
        <w:rPr>
          <w:rFonts w:ascii="Solido Bold" w:hAnsi="Solido Bold"/>
          <w:sz w:val="21"/>
          <w:szCs w:val="21"/>
        </w:rPr>
        <w:t xml:space="preserve"> daily all bank and cash transactions onto the accounting system</w:t>
      </w:r>
    </w:p>
    <w:p w:rsidR="00EB00F4" w:rsidRPr="004E009A" w:rsidRDefault="00560F4D" w:rsidP="007D0EE7">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compliance with the central filing system; ensure consistent use and proper archiving of accounting and financial documents</w:t>
      </w:r>
    </w:p>
    <w:p w:rsidR="00EB00F4" w:rsidRPr="004E009A" w:rsidRDefault="00560F4D" w:rsidP="001A7516">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w:t>
      </w:r>
      <w:r w:rsidRPr="004E009A">
        <w:rPr>
          <w:rFonts w:ascii="Solido Bold" w:hAnsi="Solido Bold"/>
          <w:sz w:val="21"/>
          <w:szCs w:val="21"/>
        </w:rPr>
        <w:t xml:space="preserve">timely payments </w:t>
      </w:r>
      <w:r w:rsidR="00EB00F4" w:rsidRPr="004E009A">
        <w:rPr>
          <w:rFonts w:ascii="Solido Bold" w:hAnsi="Solido Bold"/>
          <w:sz w:val="21"/>
          <w:szCs w:val="21"/>
        </w:rPr>
        <w:t xml:space="preserve"> with appropriate deductions for taxes, </w:t>
      </w:r>
      <w:r w:rsidRPr="004E009A">
        <w:rPr>
          <w:rFonts w:ascii="Solido Bold" w:hAnsi="Solido Bold"/>
          <w:sz w:val="21"/>
          <w:szCs w:val="21"/>
        </w:rPr>
        <w:t>Ensuring</w:t>
      </w:r>
      <w:r w:rsidR="00EB00F4" w:rsidRPr="004E009A">
        <w:rPr>
          <w:rFonts w:ascii="Solido Bold" w:hAnsi="Solido Bold"/>
          <w:sz w:val="21"/>
          <w:szCs w:val="21"/>
        </w:rPr>
        <w:t xml:space="preserve"> asset register is updated and Brooke assets and resources are managed appropriately</w:t>
      </w:r>
    </w:p>
    <w:p w:rsidR="00560F4D" w:rsidRPr="004E009A" w:rsidRDefault="00560F4D" w:rsidP="00E7361C">
      <w:pPr>
        <w:pStyle w:val="ListParagraph"/>
        <w:spacing w:after="0" w:line="240" w:lineRule="auto"/>
        <w:rPr>
          <w:rFonts w:ascii="Solido Bold" w:hAnsi="Solido Bold"/>
          <w:sz w:val="21"/>
          <w:szCs w:val="21"/>
        </w:rPr>
      </w:pPr>
    </w:p>
    <w:p w:rsidR="00EB00F4" w:rsidRPr="004E009A" w:rsidRDefault="00EB00F4" w:rsidP="00EB00F4">
      <w:pPr>
        <w:spacing w:after="0" w:line="240" w:lineRule="auto"/>
        <w:rPr>
          <w:rFonts w:ascii="Solido Bold" w:hAnsi="Solido Bold"/>
          <w:b/>
          <w:sz w:val="21"/>
          <w:szCs w:val="21"/>
        </w:rPr>
      </w:pPr>
      <w:r w:rsidRPr="004E009A">
        <w:rPr>
          <w:rFonts w:ascii="Solido Bold" w:hAnsi="Solido Bold"/>
          <w:b/>
          <w:sz w:val="21"/>
          <w:szCs w:val="21"/>
        </w:rPr>
        <w:t>Audit</w:t>
      </w:r>
    </w:p>
    <w:p w:rsidR="00E7361C" w:rsidRPr="004E009A" w:rsidRDefault="00E7361C" w:rsidP="00EB00F4">
      <w:pPr>
        <w:spacing w:after="0" w:line="240" w:lineRule="auto"/>
        <w:rPr>
          <w:rFonts w:ascii="Solido Bold" w:hAnsi="Solido Bold"/>
          <w:b/>
          <w:sz w:val="21"/>
          <w:szCs w:val="21"/>
        </w:rPr>
      </w:pPr>
    </w:p>
    <w:p w:rsidR="00EB00F4" w:rsidRPr="004E009A" w:rsidRDefault="00560F4D"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accurate and complete accounting records are available for audit</w:t>
      </w:r>
    </w:p>
    <w:p w:rsidR="00EB00F4" w:rsidRPr="004E009A" w:rsidRDefault="00E7361C"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 xml:space="preserve">Supporting </w:t>
      </w:r>
      <w:r w:rsidR="00EB00F4" w:rsidRPr="004E009A">
        <w:rPr>
          <w:rFonts w:ascii="Solido Bold" w:hAnsi="Solido Bold"/>
          <w:sz w:val="21"/>
          <w:szCs w:val="21"/>
        </w:rPr>
        <w:t xml:space="preserve"> the F</w:t>
      </w:r>
      <w:r w:rsidR="00A440E8" w:rsidRPr="004E009A">
        <w:rPr>
          <w:rFonts w:ascii="Solido Bold" w:hAnsi="Solido Bold"/>
          <w:sz w:val="21"/>
          <w:szCs w:val="21"/>
        </w:rPr>
        <w:t>inance and Operations team</w:t>
      </w:r>
      <w:r w:rsidR="00EB00F4" w:rsidRPr="004E009A">
        <w:rPr>
          <w:rFonts w:ascii="Solido Bold" w:hAnsi="Solido Bold"/>
          <w:sz w:val="21"/>
          <w:szCs w:val="21"/>
        </w:rPr>
        <w:t xml:space="preserve"> </w:t>
      </w:r>
      <w:r w:rsidRPr="004E009A">
        <w:rPr>
          <w:rFonts w:ascii="Solido Bold" w:hAnsi="Solido Bold"/>
          <w:sz w:val="21"/>
          <w:szCs w:val="21"/>
        </w:rPr>
        <w:t xml:space="preserve">in </w:t>
      </w:r>
      <w:r w:rsidR="00EB00F4" w:rsidRPr="004E009A">
        <w:rPr>
          <w:rFonts w:ascii="Solido Bold" w:hAnsi="Solido Bold"/>
          <w:sz w:val="21"/>
          <w:szCs w:val="21"/>
        </w:rPr>
        <w:t>implement</w:t>
      </w:r>
      <w:r w:rsidRPr="004E009A">
        <w:rPr>
          <w:rFonts w:ascii="Solido Bold" w:hAnsi="Solido Bold"/>
          <w:sz w:val="21"/>
          <w:szCs w:val="21"/>
        </w:rPr>
        <w:t xml:space="preserve">ing </w:t>
      </w:r>
      <w:r w:rsidR="00EB00F4" w:rsidRPr="004E009A">
        <w:rPr>
          <w:rFonts w:ascii="Solido Bold" w:hAnsi="Solido Bold"/>
          <w:sz w:val="21"/>
          <w:szCs w:val="21"/>
        </w:rPr>
        <w:t xml:space="preserve"> the recommendations of audits and internal controls</w:t>
      </w:r>
    </w:p>
    <w:p w:rsidR="00EB00F4" w:rsidRPr="004E009A" w:rsidRDefault="00E7361C"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Partner s</w:t>
      </w:r>
      <w:r w:rsidR="00EB00F4" w:rsidRPr="004E009A">
        <w:rPr>
          <w:rFonts w:ascii="Solido Bold" w:hAnsi="Solido Bold"/>
          <w:sz w:val="21"/>
          <w:szCs w:val="21"/>
        </w:rPr>
        <w:t>upport</w:t>
      </w:r>
      <w:r w:rsidRPr="004E009A">
        <w:rPr>
          <w:rFonts w:ascii="Solido Bold" w:hAnsi="Solido Bold"/>
          <w:sz w:val="21"/>
          <w:szCs w:val="21"/>
        </w:rPr>
        <w:t>, training and m</w:t>
      </w:r>
      <w:r w:rsidR="00EB00F4" w:rsidRPr="004E009A">
        <w:rPr>
          <w:rFonts w:ascii="Solido Bold" w:hAnsi="Solido Bold"/>
          <w:sz w:val="21"/>
          <w:szCs w:val="21"/>
        </w:rPr>
        <w:t>onitoring</w:t>
      </w:r>
    </w:p>
    <w:p w:rsidR="00EB00F4" w:rsidRPr="004E009A" w:rsidRDefault="00EB00F4"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Support</w:t>
      </w:r>
      <w:r w:rsidR="00E7361C" w:rsidRPr="004E009A">
        <w:rPr>
          <w:rFonts w:ascii="Solido Bold" w:hAnsi="Solido Bold"/>
          <w:sz w:val="21"/>
          <w:szCs w:val="21"/>
        </w:rPr>
        <w:t>ing the p</w:t>
      </w:r>
      <w:r w:rsidRPr="004E009A">
        <w:rPr>
          <w:rFonts w:ascii="Solido Bold" w:hAnsi="Solido Bold"/>
          <w:sz w:val="21"/>
          <w:szCs w:val="21"/>
        </w:rPr>
        <w:t>artners in book-keeping and accounting procedures and in the preparation of financial reports required by Brooke</w:t>
      </w:r>
    </w:p>
    <w:p w:rsidR="00EB00F4" w:rsidRPr="004E009A" w:rsidRDefault="00EB00F4"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Support</w:t>
      </w:r>
      <w:r w:rsidR="00E7361C" w:rsidRPr="004E009A">
        <w:rPr>
          <w:rFonts w:ascii="Solido Bold" w:hAnsi="Solido Bold"/>
          <w:sz w:val="21"/>
          <w:szCs w:val="21"/>
        </w:rPr>
        <w:t>ing the programme team to ensure p</w:t>
      </w:r>
      <w:r w:rsidRPr="004E009A">
        <w:rPr>
          <w:rFonts w:ascii="Solido Bold" w:hAnsi="Solido Bold"/>
          <w:sz w:val="21"/>
          <w:szCs w:val="21"/>
        </w:rPr>
        <w:t>artners comply with deadlines for submission of financial</w:t>
      </w:r>
      <w:r w:rsidR="00A440E8" w:rsidRPr="004E009A">
        <w:rPr>
          <w:rFonts w:ascii="Solido Bold" w:hAnsi="Solido Bold"/>
          <w:sz w:val="21"/>
          <w:szCs w:val="21"/>
        </w:rPr>
        <w:t>.</w:t>
      </w:r>
      <w:r w:rsidRPr="004E009A">
        <w:rPr>
          <w:rFonts w:ascii="Solido Bold" w:hAnsi="Solido Bold"/>
          <w:sz w:val="21"/>
          <w:szCs w:val="21"/>
        </w:rPr>
        <w:t xml:space="preserve"> </w:t>
      </w:r>
    </w:p>
    <w:p w:rsidR="00EB00F4" w:rsidRPr="004E009A" w:rsidRDefault="00E7361C"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Ensuring electronic filing of all p</w:t>
      </w:r>
      <w:r w:rsidR="00EB00F4" w:rsidRPr="004E009A">
        <w:rPr>
          <w:rFonts w:ascii="Solido Bold" w:hAnsi="Solido Bold"/>
          <w:sz w:val="21"/>
          <w:szCs w:val="21"/>
        </w:rPr>
        <w:t>artner financial reports and hard copies of essential documents for audit trail</w:t>
      </w:r>
      <w:r w:rsidR="00A440E8" w:rsidRPr="004E009A">
        <w:rPr>
          <w:rFonts w:ascii="Solido Bold" w:hAnsi="Solido Bold"/>
          <w:sz w:val="21"/>
          <w:szCs w:val="21"/>
        </w:rPr>
        <w:t>.</w:t>
      </w:r>
      <w:r w:rsidR="00EB00F4" w:rsidRPr="004E009A">
        <w:rPr>
          <w:rFonts w:ascii="Solido Bold" w:hAnsi="Solido Bold"/>
          <w:sz w:val="21"/>
          <w:szCs w:val="21"/>
        </w:rPr>
        <w:t xml:space="preserve"> </w:t>
      </w:r>
    </w:p>
    <w:p w:rsidR="00A440E8" w:rsidRPr="004E009A" w:rsidRDefault="00A440E8" w:rsidP="00BF3AAE">
      <w:pPr>
        <w:pStyle w:val="ListParagraph"/>
        <w:numPr>
          <w:ilvl w:val="0"/>
          <w:numId w:val="1"/>
        </w:numPr>
        <w:spacing w:after="0" w:line="240" w:lineRule="auto"/>
        <w:jc w:val="both"/>
        <w:rPr>
          <w:rFonts w:ascii="Solido Bold" w:hAnsi="Solido Bold"/>
          <w:sz w:val="21"/>
          <w:szCs w:val="21"/>
        </w:rPr>
      </w:pPr>
    </w:p>
    <w:p w:rsidR="00EB00F4" w:rsidRPr="004E009A" w:rsidRDefault="00A440E8"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 xml:space="preserve">Participate on </w:t>
      </w:r>
      <w:r w:rsidR="00EB00F4" w:rsidRPr="004E009A">
        <w:rPr>
          <w:rFonts w:ascii="Solido Bold" w:hAnsi="Solido Bold"/>
          <w:sz w:val="21"/>
          <w:szCs w:val="21"/>
        </w:rPr>
        <w:t xml:space="preserve"> financial monitoring visits to the programme intervention areas, ensuring coordination and feedback </w:t>
      </w:r>
      <w:r w:rsidR="00E7361C" w:rsidRPr="004E009A">
        <w:rPr>
          <w:rFonts w:ascii="Solido Bold" w:hAnsi="Solido Bold"/>
          <w:sz w:val="21"/>
          <w:szCs w:val="21"/>
        </w:rPr>
        <w:t>to p</w:t>
      </w:r>
      <w:r w:rsidR="00EB00F4" w:rsidRPr="004E009A">
        <w:rPr>
          <w:rFonts w:ascii="Solido Bold" w:hAnsi="Solido Bold"/>
          <w:sz w:val="21"/>
          <w:szCs w:val="21"/>
        </w:rPr>
        <w:t>rogramme team;</w:t>
      </w:r>
    </w:p>
    <w:p w:rsidR="00EB00F4" w:rsidRPr="004E009A" w:rsidRDefault="00EB00F4" w:rsidP="00EB00F4">
      <w:pPr>
        <w:spacing w:after="0" w:line="240" w:lineRule="auto"/>
        <w:rPr>
          <w:rFonts w:ascii="Solido Bold" w:hAnsi="Solido Bold"/>
          <w:sz w:val="21"/>
          <w:szCs w:val="21"/>
        </w:rPr>
      </w:pPr>
    </w:p>
    <w:p w:rsidR="00EB00F4" w:rsidRDefault="00EB00F4" w:rsidP="00EB00F4">
      <w:pPr>
        <w:spacing w:after="0" w:line="240" w:lineRule="auto"/>
        <w:rPr>
          <w:rFonts w:ascii="Solido Bold" w:hAnsi="Solido Bold"/>
          <w:b/>
          <w:sz w:val="21"/>
          <w:szCs w:val="21"/>
        </w:rPr>
      </w:pPr>
      <w:r w:rsidRPr="004E009A">
        <w:rPr>
          <w:rFonts w:ascii="Solido Bold" w:hAnsi="Solido Bold"/>
          <w:b/>
          <w:sz w:val="21"/>
          <w:szCs w:val="21"/>
        </w:rPr>
        <w:t>Treasury</w:t>
      </w:r>
    </w:p>
    <w:p w:rsidR="00B95DF8" w:rsidRPr="004E009A" w:rsidRDefault="00B95DF8" w:rsidP="00EB00F4">
      <w:pPr>
        <w:spacing w:after="0" w:line="240" w:lineRule="auto"/>
        <w:rPr>
          <w:rFonts w:ascii="Solido Bold" w:hAnsi="Solido Bold"/>
          <w:b/>
          <w:sz w:val="21"/>
          <w:szCs w:val="21"/>
        </w:rPr>
      </w:pPr>
    </w:p>
    <w:p w:rsidR="00B95DF8" w:rsidRDefault="004E009A" w:rsidP="00B95DF8">
      <w:pPr>
        <w:pStyle w:val="ListParagraph"/>
        <w:numPr>
          <w:ilvl w:val="0"/>
          <w:numId w:val="5"/>
        </w:numPr>
        <w:spacing w:after="0" w:line="240" w:lineRule="auto"/>
        <w:rPr>
          <w:rFonts w:ascii="Solido Bold" w:hAnsi="Solido Bold"/>
          <w:sz w:val="21"/>
          <w:szCs w:val="21"/>
        </w:rPr>
      </w:pPr>
      <w:r w:rsidRPr="00B95DF8">
        <w:rPr>
          <w:rFonts w:ascii="Solido Bold" w:hAnsi="Solido Bold"/>
          <w:sz w:val="21"/>
          <w:szCs w:val="21"/>
        </w:rPr>
        <w:lastRenderedPageBreak/>
        <w:t xml:space="preserve">Track daily bank statement and bring to the attention of Finance and Administration Officer. </w:t>
      </w:r>
    </w:p>
    <w:p w:rsidR="00EB00F4" w:rsidRPr="00B95DF8" w:rsidRDefault="00EB00F4" w:rsidP="00B95DF8">
      <w:pPr>
        <w:pStyle w:val="ListParagraph"/>
        <w:numPr>
          <w:ilvl w:val="0"/>
          <w:numId w:val="5"/>
        </w:numPr>
        <w:spacing w:after="0" w:line="240" w:lineRule="auto"/>
        <w:rPr>
          <w:rFonts w:ascii="Solido Bold" w:hAnsi="Solido Bold"/>
          <w:sz w:val="21"/>
          <w:szCs w:val="21"/>
        </w:rPr>
      </w:pPr>
      <w:r w:rsidRPr="00B95DF8">
        <w:rPr>
          <w:rFonts w:ascii="Solido Bold" w:hAnsi="Solido Bold"/>
          <w:sz w:val="21"/>
          <w:szCs w:val="21"/>
        </w:rPr>
        <w:t>Support</w:t>
      </w:r>
      <w:r w:rsidR="00E7361C" w:rsidRPr="00B95DF8">
        <w:rPr>
          <w:rFonts w:ascii="Solido Bold" w:hAnsi="Solido Bold"/>
          <w:sz w:val="21"/>
          <w:szCs w:val="21"/>
        </w:rPr>
        <w:t>ing</w:t>
      </w:r>
      <w:r w:rsidRPr="00B95DF8">
        <w:rPr>
          <w:rFonts w:ascii="Solido Bold" w:hAnsi="Solido Bold"/>
          <w:sz w:val="21"/>
          <w:szCs w:val="21"/>
        </w:rPr>
        <w:t xml:space="preserve"> the FOM to submit Brooke WA and Partners' monthly requests for transfer of funds</w:t>
      </w:r>
    </w:p>
    <w:p w:rsidR="00EB00F4" w:rsidRPr="004E009A" w:rsidRDefault="00E7361C" w:rsidP="00EB00F4">
      <w:pPr>
        <w:pStyle w:val="ListParagraph"/>
        <w:numPr>
          <w:ilvl w:val="0"/>
          <w:numId w:val="1"/>
        </w:numPr>
        <w:spacing w:after="0" w:line="240" w:lineRule="auto"/>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compliance with Brooke procedures in all cash-related operations</w:t>
      </w:r>
    </w:p>
    <w:p w:rsidR="00EB00F4" w:rsidRPr="004E009A" w:rsidRDefault="00E7361C" w:rsidP="00EB00F4">
      <w:pPr>
        <w:pStyle w:val="ListParagraph"/>
        <w:numPr>
          <w:ilvl w:val="0"/>
          <w:numId w:val="1"/>
        </w:numPr>
        <w:spacing w:after="0" w:line="240" w:lineRule="auto"/>
        <w:rPr>
          <w:rFonts w:ascii="Solido Bold" w:hAnsi="Solido Bold"/>
          <w:sz w:val="21"/>
          <w:szCs w:val="21"/>
        </w:rPr>
      </w:pPr>
      <w:r w:rsidRPr="004E009A">
        <w:rPr>
          <w:rFonts w:ascii="Solido Bold" w:hAnsi="Solido Bold"/>
          <w:sz w:val="21"/>
          <w:szCs w:val="21"/>
        </w:rPr>
        <w:t>Ensuring</w:t>
      </w:r>
      <w:r w:rsidR="00EB00F4" w:rsidRPr="004E009A">
        <w:rPr>
          <w:rFonts w:ascii="Solido Bold" w:hAnsi="Solido Bold"/>
          <w:sz w:val="21"/>
          <w:szCs w:val="21"/>
        </w:rPr>
        <w:t xml:space="preserve"> the safety of cash, according to the levels of insurance and ensure that the cash kept in the </w:t>
      </w:r>
      <w:r w:rsidR="00BF3AAE" w:rsidRPr="004E009A">
        <w:rPr>
          <w:rFonts w:ascii="Solido Bold" w:hAnsi="Solido Bold"/>
          <w:sz w:val="21"/>
          <w:szCs w:val="21"/>
        </w:rPr>
        <w:t>WAO office</w:t>
      </w:r>
      <w:r w:rsidR="00EB00F4" w:rsidRPr="004E009A">
        <w:rPr>
          <w:rFonts w:ascii="Solido Bold" w:hAnsi="Solido Bold"/>
          <w:sz w:val="21"/>
          <w:szCs w:val="21"/>
        </w:rPr>
        <w:t xml:space="preserve"> does not exceed agreed limits.</w:t>
      </w:r>
    </w:p>
    <w:p w:rsidR="00842729" w:rsidRPr="000C0EF2" w:rsidRDefault="00842729" w:rsidP="000C0EF2">
      <w:pPr>
        <w:spacing w:after="0" w:line="240" w:lineRule="auto"/>
        <w:rPr>
          <w:rFonts w:ascii="Solido Bold" w:hAnsi="Solido Bold"/>
          <w:sz w:val="21"/>
          <w:szCs w:val="21"/>
        </w:rPr>
      </w:pPr>
    </w:p>
    <w:p w:rsidR="00EB00F4" w:rsidRPr="004E009A" w:rsidRDefault="00EB00F4" w:rsidP="00EB00F4">
      <w:pPr>
        <w:spacing w:after="0" w:line="240" w:lineRule="auto"/>
        <w:rPr>
          <w:rFonts w:ascii="Solido Bold" w:hAnsi="Solido Bold"/>
          <w:b/>
          <w:sz w:val="21"/>
          <w:szCs w:val="21"/>
        </w:rPr>
      </w:pPr>
      <w:r w:rsidRPr="004E009A">
        <w:rPr>
          <w:rFonts w:ascii="Solido Bold" w:hAnsi="Solido Bold"/>
          <w:b/>
          <w:sz w:val="21"/>
          <w:szCs w:val="21"/>
        </w:rPr>
        <w:t>Administrative Support</w:t>
      </w:r>
    </w:p>
    <w:p w:rsidR="00E7361C" w:rsidRPr="004E009A" w:rsidRDefault="00E7361C" w:rsidP="00EB00F4">
      <w:pPr>
        <w:spacing w:after="0" w:line="240" w:lineRule="auto"/>
        <w:rPr>
          <w:rFonts w:ascii="Solido Bold" w:hAnsi="Solido Bold"/>
          <w:b/>
          <w:sz w:val="21"/>
          <w:szCs w:val="21"/>
        </w:rPr>
      </w:pPr>
    </w:p>
    <w:p w:rsidR="00EB00F4" w:rsidRPr="004E009A" w:rsidRDefault="00EB00F4"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Oversee</w:t>
      </w:r>
      <w:r w:rsidR="00E7361C" w:rsidRPr="004E009A">
        <w:rPr>
          <w:rFonts w:ascii="Solido Bold" w:hAnsi="Solido Bold"/>
          <w:sz w:val="21"/>
          <w:szCs w:val="21"/>
        </w:rPr>
        <w:t>ing</w:t>
      </w:r>
      <w:r w:rsidRPr="004E009A">
        <w:rPr>
          <w:rFonts w:ascii="Solido Bold" w:hAnsi="Solido Bold"/>
          <w:sz w:val="21"/>
          <w:szCs w:val="21"/>
        </w:rPr>
        <w:t xml:space="preserve"> petty cash</w:t>
      </w:r>
      <w:r w:rsidR="00AB4A27" w:rsidRPr="004E009A">
        <w:rPr>
          <w:rFonts w:ascii="Solido Bold" w:hAnsi="Solido Bold"/>
          <w:sz w:val="21"/>
          <w:szCs w:val="21"/>
        </w:rPr>
        <w:t xml:space="preserve"> management </w:t>
      </w:r>
      <w:r w:rsidRPr="004E009A">
        <w:rPr>
          <w:rFonts w:ascii="Solido Bold" w:hAnsi="Solido Bold"/>
          <w:sz w:val="21"/>
          <w:szCs w:val="21"/>
        </w:rPr>
        <w:t xml:space="preserve">as requested by the </w:t>
      </w:r>
      <w:r w:rsidR="00E7361C" w:rsidRPr="004E009A">
        <w:rPr>
          <w:rFonts w:ascii="Solido Bold" w:hAnsi="Solido Bold"/>
          <w:sz w:val="21"/>
          <w:szCs w:val="21"/>
        </w:rPr>
        <w:t>FOM</w:t>
      </w:r>
    </w:p>
    <w:p w:rsidR="00EB00F4" w:rsidRPr="004E009A" w:rsidRDefault="00EB00F4" w:rsidP="00BF3AAE">
      <w:pPr>
        <w:pStyle w:val="ListParagraph"/>
        <w:numPr>
          <w:ilvl w:val="0"/>
          <w:numId w:val="1"/>
        </w:numPr>
        <w:spacing w:after="0" w:line="240" w:lineRule="auto"/>
        <w:jc w:val="both"/>
        <w:rPr>
          <w:rFonts w:ascii="Solido Bold" w:hAnsi="Solido Bold"/>
          <w:sz w:val="21"/>
          <w:szCs w:val="21"/>
        </w:rPr>
      </w:pPr>
      <w:r w:rsidRPr="004E009A">
        <w:rPr>
          <w:rFonts w:ascii="Solido Bold" w:hAnsi="Solido Bold"/>
          <w:sz w:val="21"/>
          <w:szCs w:val="21"/>
        </w:rPr>
        <w:t>Plan</w:t>
      </w:r>
      <w:r w:rsidR="00E7361C" w:rsidRPr="004E009A">
        <w:rPr>
          <w:rFonts w:ascii="Solido Bold" w:hAnsi="Solido Bold"/>
          <w:sz w:val="21"/>
          <w:szCs w:val="21"/>
        </w:rPr>
        <w:t>ning</w:t>
      </w:r>
      <w:r w:rsidRPr="004E009A">
        <w:rPr>
          <w:rFonts w:ascii="Solido Bold" w:hAnsi="Solido Bold"/>
          <w:sz w:val="21"/>
          <w:szCs w:val="21"/>
        </w:rPr>
        <w:t xml:space="preserve"> and ove</w:t>
      </w:r>
      <w:r w:rsidR="00E7361C" w:rsidRPr="004E009A">
        <w:rPr>
          <w:rFonts w:ascii="Solido Bold" w:hAnsi="Solido Bold"/>
          <w:sz w:val="21"/>
          <w:szCs w:val="21"/>
        </w:rPr>
        <w:t>rseeing of  administrative support to programme t</w:t>
      </w:r>
      <w:r w:rsidRPr="004E009A">
        <w:rPr>
          <w:rFonts w:ascii="Solido Bold" w:hAnsi="Solido Bold"/>
          <w:sz w:val="21"/>
          <w:szCs w:val="21"/>
        </w:rPr>
        <w:t>eam for accurate</w:t>
      </w:r>
      <w:r w:rsidR="00311F0E" w:rsidRPr="004E009A">
        <w:rPr>
          <w:rFonts w:ascii="Solido Bold" w:hAnsi="Solido Bold"/>
          <w:sz w:val="21"/>
          <w:szCs w:val="21"/>
        </w:rPr>
        <w:t xml:space="preserve"> survey data entry and analysis </w:t>
      </w:r>
      <w:r w:rsidR="00E7361C" w:rsidRPr="004E009A">
        <w:rPr>
          <w:rFonts w:ascii="Solido Bold" w:hAnsi="Solido Bold"/>
          <w:sz w:val="21"/>
          <w:szCs w:val="21"/>
        </w:rPr>
        <w:t>using E</w:t>
      </w:r>
      <w:r w:rsidRPr="004E009A">
        <w:rPr>
          <w:rFonts w:ascii="Solido Bold" w:hAnsi="Solido Bold"/>
          <w:sz w:val="21"/>
          <w:szCs w:val="21"/>
        </w:rPr>
        <w:t>xcel and other database software</w:t>
      </w:r>
    </w:p>
    <w:p w:rsidR="00AB4A27" w:rsidRPr="004E009A" w:rsidRDefault="00AB4A27" w:rsidP="00311F0E">
      <w:pPr>
        <w:spacing w:after="0" w:line="240" w:lineRule="auto"/>
        <w:rPr>
          <w:rFonts w:ascii="Solido Bold" w:hAnsi="Solido Bold"/>
          <w:sz w:val="21"/>
          <w:szCs w:val="21"/>
        </w:rPr>
      </w:pPr>
    </w:p>
    <w:p w:rsidR="00EB00F4" w:rsidRDefault="00EB00F4" w:rsidP="00311F0E">
      <w:pPr>
        <w:spacing w:after="0" w:line="240" w:lineRule="auto"/>
        <w:rPr>
          <w:rFonts w:ascii="Solido Bold" w:hAnsi="Solido Bold"/>
          <w:b/>
          <w:sz w:val="21"/>
          <w:szCs w:val="21"/>
        </w:rPr>
      </w:pPr>
      <w:r w:rsidRPr="004E009A">
        <w:rPr>
          <w:rFonts w:ascii="Solido Bold" w:hAnsi="Solido Bold"/>
          <w:b/>
          <w:sz w:val="21"/>
          <w:szCs w:val="21"/>
        </w:rPr>
        <w:t>General</w:t>
      </w:r>
    </w:p>
    <w:p w:rsidR="000C0EF2" w:rsidRPr="004E009A" w:rsidRDefault="000C0EF2" w:rsidP="00311F0E">
      <w:pPr>
        <w:spacing w:after="0" w:line="240" w:lineRule="auto"/>
        <w:rPr>
          <w:rFonts w:ascii="Solido Bold" w:hAnsi="Solido Bold"/>
          <w:b/>
          <w:sz w:val="21"/>
          <w:szCs w:val="21"/>
        </w:rPr>
      </w:pPr>
    </w:p>
    <w:p w:rsidR="00EB00F4" w:rsidRPr="004E009A" w:rsidRDefault="00EB00F4" w:rsidP="00311F0E">
      <w:pPr>
        <w:pStyle w:val="ListParagraph"/>
        <w:numPr>
          <w:ilvl w:val="0"/>
          <w:numId w:val="1"/>
        </w:numPr>
        <w:spacing w:after="0" w:line="240" w:lineRule="auto"/>
        <w:rPr>
          <w:rFonts w:ascii="Solido Bold" w:hAnsi="Solido Bold"/>
          <w:sz w:val="21"/>
          <w:szCs w:val="21"/>
        </w:rPr>
      </w:pPr>
      <w:r w:rsidRPr="004E009A">
        <w:rPr>
          <w:rFonts w:ascii="Solido Bold" w:hAnsi="Solido Bold"/>
          <w:sz w:val="21"/>
          <w:szCs w:val="21"/>
        </w:rPr>
        <w:t>Perform such additional tasks as may reasonably be requested from</w:t>
      </w:r>
      <w:r w:rsidR="00AB4A27" w:rsidRPr="004E009A">
        <w:rPr>
          <w:rFonts w:ascii="Solido Bold" w:hAnsi="Solido Bold"/>
          <w:sz w:val="21"/>
          <w:szCs w:val="21"/>
        </w:rPr>
        <w:t xml:space="preserve"> time to time by the FOM</w:t>
      </w:r>
      <w:r w:rsidR="00311F0E" w:rsidRPr="004E009A">
        <w:rPr>
          <w:rFonts w:ascii="Solido Bold" w:hAnsi="Solido Bold"/>
          <w:sz w:val="21"/>
          <w:szCs w:val="21"/>
        </w:rPr>
        <w:t xml:space="preserve"> i</w:t>
      </w:r>
      <w:r w:rsidR="00AB4A27" w:rsidRPr="004E009A">
        <w:rPr>
          <w:rFonts w:ascii="Solido Bold" w:hAnsi="Solido Bold"/>
          <w:sz w:val="21"/>
          <w:szCs w:val="21"/>
        </w:rPr>
        <w:t>n undertaking the role and</w:t>
      </w:r>
      <w:r w:rsidRPr="004E009A">
        <w:rPr>
          <w:rFonts w:ascii="Solido Bold" w:hAnsi="Solido Bold"/>
          <w:sz w:val="21"/>
          <w:szCs w:val="21"/>
        </w:rPr>
        <w:t xml:space="preserve"> comply</w:t>
      </w:r>
      <w:r w:rsidR="00AB4A27" w:rsidRPr="004E009A">
        <w:rPr>
          <w:rFonts w:ascii="Solido Bold" w:hAnsi="Solido Bold"/>
          <w:sz w:val="21"/>
          <w:szCs w:val="21"/>
        </w:rPr>
        <w:t>ing</w:t>
      </w:r>
      <w:r w:rsidRPr="004E009A">
        <w:rPr>
          <w:rFonts w:ascii="Solido Bold" w:hAnsi="Solido Bold"/>
          <w:sz w:val="21"/>
          <w:szCs w:val="21"/>
        </w:rPr>
        <w:t xml:space="preserve"> with all Brooke global and regional policies and procedures</w:t>
      </w:r>
    </w:p>
    <w:p w:rsidR="00EB00F4" w:rsidRPr="004E009A" w:rsidRDefault="00EB00F4" w:rsidP="00311F0E">
      <w:pPr>
        <w:pStyle w:val="ListParagraph"/>
        <w:numPr>
          <w:ilvl w:val="0"/>
          <w:numId w:val="1"/>
        </w:numPr>
        <w:spacing w:after="0" w:line="240" w:lineRule="auto"/>
        <w:rPr>
          <w:rFonts w:ascii="Solido Bold" w:hAnsi="Solido Bold"/>
          <w:sz w:val="21"/>
          <w:szCs w:val="21"/>
        </w:rPr>
      </w:pPr>
      <w:r w:rsidRPr="004E009A">
        <w:rPr>
          <w:rFonts w:ascii="Solido Bold" w:hAnsi="Solido Bold"/>
          <w:sz w:val="21"/>
          <w:szCs w:val="21"/>
        </w:rPr>
        <w:t>As part of this role there may be a need to travel as required, sometimes at short notice, within Senegal, the</w:t>
      </w:r>
      <w:r w:rsidR="00311F0E" w:rsidRPr="004E009A">
        <w:rPr>
          <w:rFonts w:ascii="Solido Bold" w:hAnsi="Solido Bold"/>
          <w:sz w:val="21"/>
          <w:szCs w:val="21"/>
        </w:rPr>
        <w:t xml:space="preserve"> </w:t>
      </w:r>
      <w:r w:rsidRPr="004E009A">
        <w:rPr>
          <w:rFonts w:ascii="Solido Bold" w:hAnsi="Solido Bold"/>
          <w:sz w:val="21"/>
          <w:szCs w:val="21"/>
        </w:rPr>
        <w:t>region and internationally</w:t>
      </w:r>
    </w:p>
    <w:p w:rsidR="00311F0E" w:rsidRPr="00BF3AAE" w:rsidRDefault="00311F0E" w:rsidP="00311F0E">
      <w:pPr>
        <w:spacing w:after="0" w:line="240" w:lineRule="auto"/>
        <w:rPr>
          <w:rFonts w:ascii="Solido Bold" w:hAnsi="Solido Bold"/>
          <w:sz w:val="21"/>
          <w:szCs w:val="21"/>
        </w:rPr>
      </w:pPr>
    </w:p>
    <w:p w:rsidR="000C0EF2" w:rsidRPr="00BF3AAE" w:rsidRDefault="00335837" w:rsidP="00C072CB">
      <w:pPr>
        <w:jc w:val="both"/>
        <w:rPr>
          <w:rFonts w:ascii="Solido Bold" w:hAnsi="Solido Bold" w:cs="Arial"/>
          <w:b/>
          <w:sz w:val="21"/>
          <w:szCs w:val="21"/>
        </w:rPr>
      </w:pPr>
      <w:r w:rsidRPr="00BF3AAE">
        <w:rPr>
          <w:rFonts w:ascii="Solido Bold" w:hAnsi="Solido Bold" w:cs="Arial"/>
          <w:b/>
          <w:sz w:val="21"/>
          <w:szCs w:val="21"/>
        </w:rPr>
        <w:t>Candidate Profile</w:t>
      </w:r>
    </w:p>
    <w:p w:rsidR="00335837" w:rsidRPr="00BF3AAE" w:rsidRDefault="00335837" w:rsidP="00335837">
      <w:pPr>
        <w:jc w:val="both"/>
        <w:rPr>
          <w:rFonts w:ascii="Solido Bold" w:hAnsi="Solido Bold" w:cs="Arial"/>
          <w:i/>
          <w:sz w:val="21"/>
          <w:szCs w:val="21"/>
        </w:rPr>
      </w:pPr>
      <w:r w:rsidRPr="00BF3AAE">
        <w:rPr>
          <w:rFonts w:ascii="Solido Bold" w:hAnsi="Solido Bold" w:cs="Arial"/>
          <w:i/>
          <w:sz w:val="21"/>
          <w:szCs w:val="21"/>
        </w:rPr>
        <w:t xml:space="preserve">The skills, abilities, experience and knowledge outlined below provide a summary of what is required to carry out this job effectively. They also form the selection criteria on which the decision on who to appoint will be made. Please ensure that you show how you meet the criteria outlined below in your application. </w:t>
      </w:r>
    </w:p>
    <w:p w:rsidR="00BF3AAE" w:rsidRPr="00BF3AAE" w:rsidRDefault="00BF3AAE" w:rsidP="00BF3AAE">
      <w:pPr>
        <w:spacing w:after="0"/>
        <w:rPr>
          <w:rFonts w:ascii="Solido Bold" w:hAnsi="Solido Bold"/>
          <w:b/>
          <w:sz w:val="21"/>
          <w:szCs w:val="21"/>
          <w:lang w:val="en-US"/>
        </w:rPr>
      </w:pPr>
    </w:p>
    <w:tbl>
      <w:tblPr>
        <w:tblW w:w="10410" w:type="dxa"/>
        <w:jc w:val="center"/>
        <w:tblLayout w:type="fixed"/>
        <w:tblCellMar>
          <w:left w:w="60" w:type="dxa"/>
          <w:right w:w="60" w:type="dxa"/>
        </w:tblCellMar>
        <w:tblLook w:val="04A0" w:firstRow="1" w:lastRow="0" w:firstColumn="1" w:lastColumn="0" w:noHBand="0" w:noVBand="1"/>
      </w:tblPr>
      <w:tblGrid>
        <w:gridCol w:w="566"/>
        <w:gridCol w:w="7049"/>
        <w:gridCol w:w="1418"/>
        <w:gridCol w:w="1377"/>
      </w:tblGrid>
      <w:tr w:rsidR="00311F0E" w:rsidRPr="00BF3AAE" w:rsidTr="00BF3AAE">
        <w:trPr>
          <w:trHeight w:val="255"/>
          <w:jc w:val="center"/>
        </w:trPr>
        <w:tc>
          <w:tcPr>
            <w:tcW w:w="7615" w:type="dxa"/>
            <w:gridSpan w:val="2"/>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311F0E" w:rsidRPr="00BF3AAE" w:rsidRDefault="0084273A" w:rsidP="0084273A">
            <w:pPr>
              <w:spacing w:after="0"/>
              <w:rPr>
                <w:rFonts w:ascii="Solido Bold" w:hAnsi="Solido Bold"/>
                <w:b/>
                <w:sz w:val="21"/>
                <w:szCs w:val="21"/>
                <w:lang w:val="fr-FR"/>
              </w:rPr>
            </w:pPr>
            <w:proofErr w:type="spellStart"/>
            <w:r w:rsidRPr="00BF3AAE">
              <w:rPr>
                <w:rFonts w:ascii="Solido Bold" w:hAnsi="Solido Bold"/>
                <w:b/>
                <w:sz w:val="21"/>
                <w:szCs w:val="21"/>
                <w:lang w:val="fr-FR"/>
              </w:rPr>
              <w:t>Knowledge</w:t>
            </w:r>
            <w:proofErr w:type="spellEnd"/>
            <w:r w:rsidRPr="00BF3AAE">
              <w:rPr>
                <w:rFonts w:ascii="Solido Bold" w:hAnsi="Solido Bold"/>
                <w:b/>
                <w:sz w:val="21"/>
                <w:szCs w:val="21"/>
                <w:lang w:val="fr-FR"/>
              </w:rPr>
              <w:t xml:space="preserve"> and </w:t>
            </w:r>
            <w:proofErr w:type="spellStart"/>
            <w:r w:rsidRPr="00BF3AAE">
              <w:rPr>
                <w:rFonts w:ascii="Solido Bold" w:hAnsi="Solido Bold"/>
                <w:b/>
                <w:sz w:val="21"/>
                <w:szCs w:val="21"/>
                <w:lang w:val="fr-FR"/>
              </w:rPr>
              <w:t>Experience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311F0E" w:rsidRPr="00BF3AAE" w:rsidRDefault="00BF3AAE" w:rsidP="00311F0E">
            <w:pPr>
              <w:spacing w:after="0"/>
              <w:jc w:val="center"/>
              <w:rPr>
                <w:rFonts w:ascii="Solido Bold" w:hAnsi="Solido Bold"/>
                <w:b/>
                <w:sz w:val="21"/>
                <w:szCs w:val="21"/>
                <w:lang w:val="fr-FR"/>
              </w:rPr>
            </w:pPr>
            <w:r>
              <w:rPr>
                <w:rFonts w:ascii="Solido Bold" w:hAnsi="Solido Bold"/>
                <w:b/>
                <w:sz w:val="21"/>
                <w:szCs w:val="21"/>
                <w:lang w:val="fr-FR"/>
              </w:rPr>
              <w:t>Essential</w:t>
            </w:r>
          </w:p>
        </w:tc>
        <w:tc>
          <w:tcPr>
            <w:tcW w:w="1377"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311F0E" w:rsidRPr="00BF3AAE" w:rsidRDefault="00BF3AAE" w:rsidP="00311F0E">
            <w:pPr>
              <w:spacing w:after="0"/>
              <w:jc w:val="center"/>
              <w:rPr>
                <w:rFonts w:ascii="Solido Bold" w:hAnsi="Solido Bold"/>
                <w:b/>
                <w:sz w:val="21"/>
                <w:szCs w:val="21"/>
                <w:lang w:val="fr-FR"/>
              </w:rPr>
            </w:pPr>
            <w:proofErr w:type="spellStart"/>
            <w:r>
              <w:rPr>
                <w:rFonts w:ascii="Solido Bold" w:hAnsi="Solido Bold"/>
                <w:b/>
                <w:sz w:val="21"/>
                <w:szCs w:val="21"/>
                <w:lang w:val="fr-FR"/>
              </w:rPr>
              <w:t>Desirable</w:t>
            </w:r>
            <w:proofErr w:type="spellEnd"/>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before="60" w:after="0"/>
              <w:jc w:val="both"/>
              <w:rPr>
                <w:rFonts w:ascii="Solido Bold" w:hAnsi="Solido Bold"/>
                <w:sz w:val="21"/>
                <w:szCs w:val="21"/>
                <w:lang w:val="fr-FR"/>
              </w:rPr>
            </w:pPr>
            <w:r w:rsidRPr="00BF3AAE">
              <w:rPr>
                <w:rFonts w:ascii="Solido Bold" w:hAnsi="Solido Bold"/>
                <w:sz w:val="21"/>
                <w:szCs w:val="21"/>
                <w:lang w:val="fr-FR"/>
              </w:rPr>
              <w:t>1</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At least a first degree (Bachelor's degree) in finance and accounting or other similar field of study is required</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before="60" w:after="0"/>
              <w:jc w:val="both"/>
              <w:rPr>
                <w:rFonts w:ascii="Solido Bold" w:hAnsi="Solido Bold"/>
                <w:sz w:val="21"/>
                <w:szCs w:val="21"/>
                <w:lang w:val="fr-FR"/>
              </w:rPr>
            </w:pPr>
            <w:r w:rsidRPr="00BF3AAE">
              <w:rPr>
                <w:rFonts w:ascii="Solido Bold" w:hAnsi="Solido Bold"/>
                <w:sz w:val="21"/>
                <w:szCs w:val="21"/>
                <w:lang w:val="fr-FR"/>
              </w:rPr>
              <w:t>2</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Significant experience (minimum 2 years) working with an international NGO, with solid experience in financial and operational management</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before="60" w:after="0"/>
              <w:jc w:val="both"/>
              <w:rPr>
                <w:rFonts w:ascii="Solido Bold" w:hAnsi="Solido Bold"/>
                <w:sz w:val="21"/>
                <w:szCs w:val="21"/>
                <w:lang w:val="fr-FR"/>
              </w:rPr>
            </w:pPr>
            <w:r w:rsidRPr="00BF3AAE">
              <w:rPr>
                <w:rFonts w:ascii="Solido Bold" w:hAnsi="Solido Bold"/>
                <w:sz w:val="21"/>
                <w:szCs w:val="21"/>
                <w:lang w:val="fr-FR"/>
              </w:rPr>
              <w:t>3</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E11D7D" w:rsidRDefault="00335837" w:rsidP="00311F0E">
            <w:pPr>
              <w:spacing w:before="60" w:after="0"/>
              <w:jc w:val="both"/>
              <w:rPr>
                <w:rFonts w:ascii="Solido Bold" w:hAnsi="Solido Bold"/>
                <w:sz w:val="21"/>
                <w:szCs w:val="21"/>
                <w:lang w:val="en-US"/>
              </w:rPr>
            </w:pPr>
            <w:r w:rsidRPr="00E11D7D">
              <w:rPr>
                <w:rFonts w:ascii="Solido Bold" w:hAnsi="Solido Bold"/>
                <w:sz w:val="21"/>
                <w:szCs w:val="21"/>
                <w:lang w:val="en-US"/>
              </w:rPr>
              <w:t>Proven ability to understand administrative, financial and accounting instructions, rules and procedures of NGOs.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CC6176"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CC6176" w:rsidRPr="00CC6176" w:rsidRDefault="00CC6176" w:rsidP="00311F0E">
            <w:pPr>
              <w:spacing w:before="60" w:after="0"/>
              <w:jc w:val="both"/>
              <w:rPr>
                <w:rFonts w:ascii="Solido Bold" w:hAnsi="Solido Bold"/>
                <w:color w:val="FF0000"/>
                <w:sz w:val="21"/>
                <w:szCs w:val="21"/>
                <w:lang w:val="fr-FR"/>
              </w:rPr>
            </w:pPr>
            <w:r w:rsidRPr="00E11D7D">
              <w:rPr>
                <w:rFonts w:ascii="Solido Bold" w:hAnsi="Solido Bold"/>
                <w:sz w:val="21"/>
                <w:szCs w:val="21"/>
                <w:lang w:val="fr-FR"/>
              </w:rPr>
              <w:t>4</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E11D7D" w:rsidRDefault="00CC6176" w:rsidP="00311F0E">
            <w:pPr>
              <w:spacing w:before="60" w:after="0"/>
              <w:jc w:val="both"/>
              <w:rPr>
                <w:rFonts w:ascii="Solido Bold" w:hAnsi="Solido Bold"/>
                <w:sz w:val="21"/>
                <w:szCs w:val="21"/>
                <w:lang w:val="en-US"/>
              </w:rPr>
            </w:pPr>
            <w:r w:rsidRPr="00E11D7D">
              <w:rPr>
                <w:rFonts w:ascii="Solido Bold" w:hAnsi="Solido Bold"/>
                <w:sz w:val="21"/>
                <w:szCs w:val="21"/>
                <w:lang w:val="en-US"/>
              </w:rPr>
              <w:t>Able to challenge, review and improve processes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CC6176" w:rsidRDefault="00CC6176" w:rsidP="00311F0E">
            <w:pPr>
              <w:spacing w:after="0"/>
              <w:jc w:val="center"/>
              <w:rPr>
                <w:rFonts w:ascii="Solido Bold" w:hAnsi="Solido Bold"/>
                <w:color w:val="FF0000"/>
                <w:sz w:val="21"/>
                <w:szCs w:val="21"/>
                <w:lang w:val="en-US"/>
              </w:rPr>
            </w:pPr>
            <w:r w:rsidRPr="00E11D7D">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CC6176" w:rsidRDefault="00CC6176" w:rsidP="00311F0E">
            <w:pPr>
              <w:spacing w:after="0"/>
              <w:jc w:val="center"/>
              <w:rPr>
                <w:rFonts w:ascii="Solido Bold" w:hAnsi="Solido Bold"/>
                <w:color w:val="FF0000"/>
                <w:sz w:val="21"/>
                <w:szCs w:val="21"/>
                <w:lang w:val="en-US"/>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CC6176" w:rsidP="00311F0E">
            <w:pPr>
              <w:spacing w:before="60" w:after="0"/>
              <w:jc w:val="both"/>
              <w:rPr>
                <w:rFonts w:ascii="Solido Bold" w:hAnsi="Solido Bold"/>
                <w:sz w:val="21"/>
                <w:szCs w:val="21"/>
                <w:lang w:val="fr-FR"/>
              </w:rPr>
            </w:pPr>
            <w:r>
              <w:rPr>
                <w:rFonts w:ascii="Solido Bold" w:hAnsi="Solido Bold"/>
                <w:sz w:val="21"/>
                <w:szCs w:val="21"/>
                <w:lang w:val="fr-FR"/>
              </w:rPr>
              <w:t>5</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Experience in managing partnerships and grants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CC6176" w:rsidP="00311F0E">
            <w:pPr>
              <w:spacing w:before="60" w:after="0"/>
              <w:jc w:val="both"/>
              <w:rPr>
                <w:rFonts w:ascii="Solido Bold" w:hAnsi="Solido Bold"/>
                <w:sz w:val="21"/>
                <w:szCs w:val="21"/>
                <w:lang w:val="fr-FR"/>
              </w:rPr>
            </w:pPr>
            <w:r>
              <w:rPr>
                <w:rFonts w:ascii="Solido Bold" w:hAnsi="Solido Bold"/>
                <w:sz w:val="21"/>
                <w:szCs w:val="21"/>
                <w:lang w:val="fr-FR"/>
              </w:rPr>
              <w:t>6</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Understanding the importance of equine work in the economies of developing countries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CC6176" w:rsidP="00311F0E">
            <w:pPr>
              <w:spacing w:before="60" w:after="0"/>
              <w:jc w:val="both"/>
              <w:rPr>
                <w:rFonts w:ascii="Solido Bold" w:hAnsi="Solido Bold"/>
                <w:sz w:val="21"/>
                <w:szCs w:val="21"/>
                <w:lang w:val="fr-FR"/>
              </w:rPr>
            </w:pPr>
            <w:r>
              <w:rPr>
                <w:rFonts w:ascii="Solido Bold" w:hAnsi="Solido Bold"/>
                <w:sz w:val="21"/>
                <w:szCs w:val="21"/>
                <w:lang w:val="fr-FR"/>
              </w:rPr>
              <w:t>8</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Experience working in other countries in West Africa and an understanding of the political, social and economic situation of the region.</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CC6176" w:rsidP="00311F0E">
            <w:pPr>
              <w:spacing w:before="60" w:after="0"/>
              <w:jc w:val="both"/>
              <w:rPr>
                <w:rFonts w:ascii="Solido Bold" w:hAnsi="Solido Bold"/>
                <w:sz w:val="21"/>
                <w:szCs w:val="21"/>
                <w:lang w:val="fr-FR"/>
              </w:rPr>
            </w:pPr>
            <w:r>
              <w:rPr>
                <w:rFonts w:ascii="Solido Bold" w:hAnsi="Solido Bold"/>
                <w:sz w:val="21"/>
                <w:szCs w:val="21"/>
                <w:lang w:val="fr-FR"/>
              </w:rPr>
              <w:t>8</w:t>
            </w:r>
          </w:p>
          <w:p w:rsidR="00311F0E" w:rsidRPr="00BF3AAE" w:rsidRDefault="00311F0E" w:rsidP="00311F0E">
            <w:pPr>
              <w:spacing w:before="60" w:after="0"/>
              <w:jc w:val="both"/>
              <w:rPr>
                <w:rFonts w:ascii="Solido Bold" w:hAnsi="Solido Bold"/>
                <w:sz w:val="21"/>
                <w:szCs w:val="21"/>
                <w:lang w:val="fr-FR"/>
              </w:rPr>
            </w:pP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Experience in managing finance functions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CC6176" w:rsidP="00311F0E">
            <w:pPr>
              <w:spacing w:before="60" w:after="0"/>
              <w:jc w:val="both"/>
              <w:rPr>
                <w:rFonts w:ascii="Solido Bold" w:hAnsi="Solido Bold"/>
                <w:sz w:val="21"/>
                <w:szCs w:val="21"/>
                <w:lang w:val="fr-FR"/>
              </w:rPr>
            </w:pPr>
            <w:r>
              <w:rPr>
                <w:rFonts w:ascii="Solido Bold" w:hAnsi="Solido Bold"/>
                <w:sz w:val="21"/>
                <w:szCs w:val="21"/>
                <w:lang w:val="fr-FR"/>
              </w:rPr>
              <w:t>9</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35837" w:rsidP="00311F0E">
            <w:pPr>
              <w:spacing w:before="60" w:after="0"/>
              <w:jc w:val="both"/>
              <w:rPr>
                <w:rFonts w:ascii="Solido Bold" w:hAnsi="Solido Bold"/>
                <w:sz w:val="21"/>
                <w:szCs w:val="21"/>
                <w:lang w:val="en-US"/>
              </w:rPr>
            </w:pPr>
            <w:r w:rsidRPr="00BF3AAE">
              <w:rPr>
                <w:rFonts w:ascii="Solido Bold" w:hAnsi="Solido Bold"/>
                <w:sz w:val="21"/>
                <w:szCs w:val="21"/>
                <w:lang w:val="en-US"/>
              </w:rPr>
              <w:t>Experience in the development and management of IGAs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r>
      <w:tr w:rsidR="00BF3AAE" w:rsidRPr="00BF3AAE" w:rsidTr="00BF3AAE">
        <w:trPr>
          <w:trHeight w:val="255"/>
          <w:jc w:val="center"/>
        </w:trPr>
        <w:tc>
          <w:tcPr>
            <w:tcW w:w="7615" w:type="dxa"/>
            <w:gridSpan w:val="2"/>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BF3AAE" w:rsidRPr="00BF3AAE" w:rsidRDefault="00BF3AAE" w:rsidP="0084273A">
            <w:pPr>
              <w:spacing w:before="60" w:after="0"/>
              <w:rPr>
                <w:rFonts w:ascii="Solido Bold" w:hAnsi="Solido Bold"/>
                <w:b/>
                <w:sz w:val="21"/>
                <w:szCs w:val="21"/>
                <w:lang w:val="fr-FR"/>
              </w:rPr>
            </w:pPr>
            <w:proofErr w:type="spellStart"/>
            <w:r w:rsidRPr="00BF3AAE">
              <w:rPr>
                <w:rFonts w:ascii="Solido Bold" w:hAnsi="Solido Bold"/>
                <w:b/>
                <w:sz w:val="21"/>
                <w:szCs w:val="21"/>
                <w:lang w:val="fr-FR"/>
              </w:rPr>
              <w:t>Skills</w:t>
            </w:r>
            <w:proofErr w:type="spellEnd"/>
            <w:r w:rsidRPr="00BF3AAE">
              <w:rPr>
                <w:rFonts w:ascii="Solido Bold" w:hAnsi="Solido Bold"/>
                <w:b/>
                <w:sz w:val="21"/>
                <w:szCs w:val="21"/>
                <w:lang w:val="fr-FR"/>
              </w:rPr>
              <w:t xml:space="preserve"> and </w:t>
            </w:r>
            <w:proofErr w:type="spellStart"/>
            <w:r w:rsidRPr="00BF3AAE">
              <w:rPr>
                <w:rFonts w:ascii="Solido Bold" w:hAnsi="Solido Bold"/>
                <w:b/>
                <w:sz w:val="21"/>
                <w:szCs w:val="21"/>
                <w:lang w:val="fr-FR"/>
              </w:rPr>
              <w:t>Abilities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BF3AAE" w:rsidRPr="00BF3AAE" w:rsidRDefault="00BF3AAE" w:rsidP="005C1DB2">
            <w:pPr>
              <w:spacing w:after="0"/>
              <w:jc w:val="center"/>
              <w:rPr>
                <w:rFonts w:ascii="Solido Bold" w:hAnsi="Solido Bold"/>
                <w:b/>
                <w:sz w:val="21"/>
                <w:szCs w:val="21"/>
                <w:lang w:val="fr-FR"/>
              </w:rPr>
            </w:pPr>
            <w:r>
              <w:rPr>
                <w:rFonts w:ascii="Solido Bold" w:hAnsi="Solido Bold"/>
                <w:b/>
                <w:sz w:val="21"/>
                <w:szCs w:val="21"/>
                <w:lang w:val="fr-FR"/>
              </w:rPr>
              <w:t>Essential</w:t>
            </w:r>
          </w:p>
        </w:tc>
        <w:tc>
          <w:tcPr>
            <w:tcW w:w="1377"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rsidR="00BF3AAE" w:rsidRPr="00BF3AAE" w:rsidRDefault="00BF3AAE" w:rsidP="005C1DB2">
            <w:pPr>
              <w:spacing w:after="0"/>
              <w:jc w:val="center"/>
              <w:rPr>
                <w:rFonts w:ascii="Solido Bold" w:hAnsi="Solido Bold"/>
                <w:b/>
                <w:sz w:val="21"/>
                <w:szCs w:val="21"/>
                <w:lang w:val="fr-FR"/>
              </w:rPr>
            </w:pPr>
            <w:proofErr w:type="spellStart"/>
            <w:r>
              <w:rPr>
                <w:rFonts w:ascii="Solido Bold" w:hAnsi="Solido Bold"/>
                <w:b/>
                <w:sz w:val="21"/>
                <w:szCs w:val="21"/>
                <w:lang w:val="fr-FR"/>
              </w:rPr>
              <w:t>Desirable</w:t>
            </w:r>
            <w:proofErr w:type="spellEnd"/>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1</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84273A" w:rsidP="00311F0E">
            <w:pPr>
              <w:spacing w:before="60" w:after="0"/>
              <w:jc w:val="both"/>
              <w:rPr>
                <w:rFonts w:ascii="Solido Bold" w:hAnsi="Solido Bold"/>
                <w:sz w:val="21"/>
                <w:szCs w:val="21"/>
                <w:lang w:val="en-US"/>
              </w:rPr>
            </w:pPr>
            <w:r w:rsidRPr="00BF3AAE">
              <w:rPr>
                <w:rFonts w:ascii="Solido Bold" w:hAnsi="Solido Bold"/>
                <w:sz w:val="21"/>
                <w:szCs w:val="21"/>
                <w:lang w:val="en-US"/>
              </w:rPr>
              <w:t>Effective communication with both finance and</w:t>
            </w:r>
            <w:r w:rsidR="002C79C9" w:rsidRPr="00BF3AAE">
              <w:rPr>
                <w:rFonts w:ascii="Solido Bold" w:hAnsi="Solido Bold"/>
                <w:sz w:val="21"/>
                <w:szCs w:val="21"/>
                <w:lang w:val="en-US"/>
              </w:rPr>
              <w:t xml:space="preserve"> </w:t>
            </w:r>
            <w:r w:rsidRPr="00BF3AAE">
              <w:rPr>
                <w:rFonts w:ascii="Solido Bold" w:hAnsi="Solido Bold"/>
                <w:sz w:val="21"/>
                <w:szCs w:val="21"/>
                <w:lang w:val="en-US"/>
              </w:rPr>
              <w:t>non-finance staff</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2</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Competencies in the effective management of information including the ability to analyze financial information</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CC6176"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CC6176" w:rsidRPr="00BF3AAE" w:rsidRDefault="00CC6176" w:rsidP="00311F0E">
            <w:pPr>
              <w:spacing w:after="0"/>
              <w:jc w:val="both"/>
              <w:rPr>
                <w:rFonts w:ascii="Solido Bold" w:hAnsi="Solido Bold"/>
                <w:sz w:val="21"/>
                <w:szCs w:val="21"/>
                <w:lang w:val="fr-FR"/>
              </w:rPr>
            </w:pPr>
            <w:r>
              <w:rPr>
                <w:rFonts w:ascii="Solido Bold" w:hAnsi="Solido Bold"/>
                <w:sz w:val="21"/>
                <w:szCs w:val="21"/>
                <w:lang w:val="fr-FR"/>
              </w:rPr>
              <w:t>3</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BF3AAE" w:rsidRDefault="00CC6176" w:rsidP="00CC6176">
            <w:pPr>
              <w:spacing w:before="60" w:after="0"/>
              <w:jc w:val="both"/>
              <w:rPr>
                <w:rFonts w:ascii="Solido Bold" w:hAnsi="Solido Bold"/>
                <w:sz w:val="21"/>
                <w:szCs w:val="21"/>
                <w:lang w:val="en-US"/>
              </w:rPr>
            </w:pPr>
            <w:r>
              <w:rPr>
                <w:rFonts w:ascii="Solido Bold" w:hAnsi="Solido Bold"/>
                <w:sz w:val="21"/>
                <w:szCs w:val="21"/>
                <w:lang w:val="en-US"/>
              </w:rPr>
              <w:t>Attention to detail</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BF3AAE" w:rsidRDefault="00CC6176"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CC6176" w:rsidRPr="00BF3AAE" w:rsidRDefault="00CC6176"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lastRenderedPageBreak/>
              <w:t>3</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CC6176">
            <w:pPr>
              <w:spacing w:before="60" w:after="0"/>
              <w:jc w:val="both"/>
              <w:rPr>
                <w:rFonts w:ascii="Solido Bold" w:hAnsi="Solido Bold"/>
                <w:sz w:val="21"/>
                <w:szCs w:val="21"/>
                <w:lang w:val="en-US"/>
              </w:rPr>
            </w:pPr>
            <w:r w:rsidRPr="00BF3AAE">
              <w:rPr>
                <w:rFonts w:ascii="Solido Bold" w:hAnsi="Solido Bold"/>
                <w:sz w:val="21"/>
                <w:szCs w:val="21"/>
                <w:lang w:val="en-US"/>
              </w:rPr>
              <w:t>Good interpersonal skills, able to work diplomatically with people at a</w:t>
            </w:r>
            <w:r w:rsidR="00CC6176">
              <w:rPr>
                <w:rFonts w:ascii="Solido Bold" w:hAnsi="Solido Bold"/>
                <w:sz w:val="21"/>
                <w:szCs w:val="21"/>
                <w:lang w:val="en-US"/>
              </w:rPr>
              <w:t>ll levels</w:t>
            </w:r>
            <w:r w:rsidRPr="00BF3AAE">
              <w:rPr>
                <w:rFonts w:ascii="Solido Bold" w:hAnsi="Solido Bold"/>
                <w:sz w:val="21"/>
                <w:szCs w:val="21"/>
                <w:lang w:val="en-US"/>
              </w:rPr>
              <w:t>, inspiring trust, common understanding and motivation</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4</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2C79C9">
            <w:pPr>
              <w:spacing w:before="60" w:after="0"/>
              <w:jc w:val="both"/>
              <w:rPr>
                <w:rFonts w:ascii="Solido Bold" w:hAnsi="Solido Bold"/>
                <w:sz w:val="21"/>
                <w:szCs w:val="21"/>
                <w:lang w:val="en-US"/>
              </w:rPr>
            </w:pPr>
            <w:r w:rsidRPr="00BF3AAE">
              <w:rPr>
                <w:rFonts w:ascii="Solido Bold" w:hAnsi="Solido Bold"/>
                <w:sz w:val="21"/>
                <w:szCs w:val="21"/>
                <w:lang w:val="en-US"/>
              </w:rPr>
              <w:t>Able to work in an orderly and methodical manner and to manage timelines effectively</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5</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Ability to prioritize and manage a diverse and cumbersome workload, work under pressure and often on tight deadlines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6</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BF3AAE" w:rsidP="00311F0E">
            <w:pPr>
              <w:spacing w:before="60" w:after="0"/>
              <w:jc w:val="both"/>
              <w:rPr>
                <w:rFonts w:ascii="Solido Bold" w:hAnsi="Solido Bold"/>
                <w:sz w:val="21"/>
                <w:szCs w:val="21"/>
                <w:lang w:val="fr-FR"/>
              </w:rPr>
            </w:pPr>
            <w:r>
              <w:rPr>
                <w:rFonts w:ascii="Solido Bold" w:hAnsi="Solido Bold"/>
                <w:sz w:val="21"/>
                <w:szCs w:val="21"/>
                <w:lang w:val="fr-FR"/>
              </w:rPr>
              <w:t xml:space="preserve">Good </w:t>
            </w:r>
            <w:proofErr w:type="spellStart"/>
            <w:r>
              <w:rPr>
                <w:rFonts w:ascii="Solido Bold" w:hAnsi="Solido Bold"/>
                <w:sz w:val="21"/>
                <w:szCs w:val="21"/>
                <w:lang w:val="fr-FR"/>
              </w:rPr>
              <w:t>level</w:t>
            </w:r>
            <w:proofErr w:type="spellEnd"/>
            <w:r>
              <w:rPr>
                <w:rFonts w:ascii="Solido Bold" w:hAnsi="Solido Bold"/>
                <w:sz w:val="21"/>
                <w:szCs w:val="21"/>
                <w:lang w:val="fr-FR"/>
              </w:rPr>
              <w:t xml:space="preserve"> of</w:t>
            </w:r>
            <w:r w:rsidR="002C79C9" w:rsidRPr="00BF3AAE">
              <w:rPr>
                <w:rFonts w:ascii="Solido Bold" w:hAnsi="Solido Bold"/>
                <w:sz w:val="21"/>
                <w:szCs w:val="21"/>
                <w:lang w:val="fr-FR"/>
              </w:rPr>
              <w:t xml:space="preserve"> English</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7</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Good computer skills (Word, Excel, PowerPoint, Outlook)</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8</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Experience using SUN or other accounting software</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0C0EF2" w:rsidP="00311F0E">
            <w:pPr>
              <w:spacing w:after="0"/>
              <w:jc w:val="center"/>
              <w:rPr>
                <w:rFonts w:ascii="Solido Bold" w:hAnsi="Solido Bold"/>
                <w:sz w:val="21"/>
                <w:szCs w:val="21"/>
                <w:lang w:val="en-US"/>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9</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Ability to travel and work independently in Senegal and other countries of the region</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10</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Willingness to work flexibly and sometimes outside working hours</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11</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fr-FR"/>
              </w:rPr>
            </w:pPr>
            <w:r w:rsidRPr="00BF3AAE">
              <w:rPr>
                <w:rFonts w:ascii="Solido Bold" w:hAnsi="Solido Bold"/>
                <w:sz w:val="21"/>
                <w:szCs w:val="21"/>
                <w:lang w:val="fr-FR"/>
              </w:rPr>
              <w:t>Good team</w:t>
            </w:r>
            <w:r w:rsidR="00CC6176">
              <w:rPr>
                <w:rFonts w:ascii="Solido Bold" w:hAnsi="Solido Bold"/>
                <w:sz w:val="21"/>
                <w:szCs w:val="21"/>
                <w:lang w:val="fr-FR"/>
              </w:rPr>
              <w:t>-</w:t>
            </w:r>
            <w:proofErr w:type="spellStart"/>
            <w:r w:rsidR="00CC6176">
              <w:rPr>
                <w:rFonts w:ascii="Solido Bold" w:hAnsi="Solido Bold"/>
                <w:sz w:val="21"/>
                <w:szCs w:val="21"/>
                <w:lang w:val="fr-FR"/>
              </w:rPr>
              <w:t>p</w:t>
            </w:r>
            <w:r w:rsidR="00CC6176" w:rsidRPr="00BF3AAE">
              <w:rPr>
                <w:rFonts w:ascii="Solido Bold" w:hAnsi="Solido Bold"/>
                <w:sz w:val="21"/>
                <w:szCs w:val="21"/>
                <w:lang w:val="fr-FR"/>
              </w:rPr>
              <w:t>layer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r w:rsidR="00311F0E" w:rsidRPr="00BF3AAE" w:rsidTr="00BF3AAE">
        <w:trPr>
          <w:trHeight w:val="255"/>
          <w:jc w:val="center"/>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311F0E" w:rsidRPr="00BF3AAE" w:rsidRDefault="00311F0E" w:rsidP="00311F0E">
            <w:pPr>
              <w:spacing w:after="0"/>
              <w:jc w:val="both"/>
              <w:rPr>
                <w:rFonts w:ascii="Solido Bold" w:hAnsi="Solido Bold"/>
                <w:sz w:val="21"/>
                <w:szCs w:val="21"/>
                <w:lang w:val="fr-FR"/>
              </w:rPr>
            </w:pPr>
            <w:r w:rsidRPr="00BF3AAE">
              <w:rPr>
                <w:rFonts w:ascii="Solido Bold" w:hAnsi="Solido Bold"/>
                <w:sz w:val="21"/>
                <w:szCs w:val="21"/>
                <w:lang w:val="fr-FR"/>
              </w:rPr>
              <w:t>12</w:t>
            </w:r>
          </w:p>
        </w:tc>
        <w:tc>
          <w:tcPr>
            <w:tcW w:w="7049"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2C79C9" w:rsidP="00311F0E">
            <w:pPr>
              <w:spacing w:before="60" w:after="0"/>
              <w:jc w:val="both"/>
              <w:rPr>
                <w:rFonts w:ascii="Solido Bold" w:hAnsi="Solido Bold"/>
                <w:sz w:val="21"/>
                <w:szCs w:val="21"/>
                <w:lang w:val="en-US"/>
              </w:rPr>
            </w:pPr>
            <w:r w:rsidRPr="00BF3AAE">
              <w:rPr>
                <w:rFonts w:ascii="Solido Bold" w:hAnsi="Solido Bold"/>
                <w:sz w:val="21"/>
                <w:szCs w:val="21"/>
                <w:lang w:val="en-US"/>
              </w:rPr>
              <w:t>Committed to pursuing Brooke's goals, animal welfare and community development</w:t>
            </w:r>
            <w:r w:rsidR="00BF3AAE">
              <w:rPr>
                <w:rFonts w:ascii="Solido Bold" w:hAnsi="Solido Bold"/>
                <w:sz w:val="21"/>
                <w:szCs w:val="21"/>
                <w:lang w:val="en-US"/>
              </w:rPr>
              <w:t>; Add self-</w:t>
            </w:r>
            <w:r w:rsidRPr="00BF3AAE">
              <w:rPr>
                <w:rFonts w:ascii="Solido Bold" w:hAnsi="Solido Bold"/>
                <w:sz w:val="21"/>
                <w:szCs w:val="21"/>
                <w:lang w:val="en-US"/>
              </w:rPr>
              <w:t>starter and can work without supervision etc</w:t>
            </w:r>
            <w:r w:rsidR="00BF3AAE">
              <w:rPr>
                <w:rFonts w:ascii="Solido Bold" w:hAnsi="Solido Bold"/>
                <w:sz w:val="21"/>
                <w:szCs w:val="21"/>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r w:rsidRPr="00BF3AAE">
              <w:rPr>
                <w:rFonts w:ascii="Solido Bold" w:hAnsi="Solido Bold"/>
                <w:sz w:val="21"/>
                <w:szCs w:val="21"/>
                <w:lang w:val="fr-FR"/>
              </w:rPr>
              <w:t>√</w:t>
            </w:r>
          </w:p>
        </w:tc>
        <w:tc>
          <w:tcPr>
            <w:tcW w:w="1377"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rsidR="00311F0E" w:rsidRPr="00BF3AAE" w:rsidRDefault="00311F0E" w:rsidP="00311F0E">
            <w:pPr>
              <w:spacing w:after="0"/>
              <w:jc w:val="center"/>
              <w:rPr>
                <w:rFonts w:ascii="Solido Bold" w:hAnsi="Solido Bold"/>
                <w:sz w:val="21"/>
                <w:szCs w:val="21"/>
                <w:lang w:val="fr-FR"/>
              </w:rPr>
            </w:pPr>
          </w:p>
        </w:tc>
      </w:tr>
    </w:tbl>
    <w:p w:rsidR="00311F0E" w:rsidRPr="00BF3AAE" w:rsidRDefault="00311F0E" w:rsidP="00311F0E">
      <w:pPr>
        <w:jc w:val="both"/>
        <w:rPr>
          <w:rFonts w:ascii="Solido Bold" w:hAnsi="Solido Bold"/>
          <w:sz w:val="21"/>
          <w:szCs w:val="21"/>
          <w:lang w:val="fr-FR"/>
        </w:rPr>
      </w:pPr>
    </w:p>
    <w:p w:rsidR="00311F0E" w:rsidRPr="00BF3AAE" w:rsidRDefault="00311F0E" w:rsidP="00311F0E">
      <w:pPr>
        <w:spacing w:after="0" w:line="240" w:lineRule="auto"/>
        <w:rPr>
          <w:rFonts w:ascii="Solido Bold" w:hAnsi="Solido Bold"/>
          <w:sz w:val="21"/>
          <w:szCs w:val="21"/>
          <w:lang w:val="fr-FR"/>
        </w:rPr>
      </w:pPr>
    </w:p>
    <w:p w:rsidR="00311F0E" w:rsidRPr="00BF3AAE" w:rsidRDefault="00311F0E" w:rsidP="00311F0E">
      <w:pPr>
        <w:rPr>
          <w:rFonts w:ascii="Solido Bold" w:hAnsi="Solido Bold"/>
          <w:sz w:val="21"/>
          <w:szCs w:val="21"/>
          <w:lang w:val="fr-FR"/>
        </w:rPr>
      </w:pPr>
    </w:p>
    <w:p w:rsidR="00311F0E" w:rsidRPr="00BF3AAE" w:rsidRDefault="00311F0E" w:rsidP="00311F0E">
      <w:pPr>
        <w:spacing w:after="0" w:line="240" w:lineRule="auto"/>
        <w:rPr>
          <w:rFonts w:ascii="Solido Bold" w:hAnsi="Solido Bold"/>
          <w:sz w:val="21"/>
          <w:szCs w:val="21"/>
          <w:lang w:val="fr-FR"/>
        </w:rPr>
      </w:pPr>
    </w:p>
    <w:p w:rsidR="00810DE6" w:rsidRPr="00BF3AAE" w:rsidRDefault="00810DE6">
      <w:pPr>
        <w:rPr>
          <w:rFonts w:ascii="Solido Bold" w:hAnsi="Solido Bold"/>
          <w:sz w:val="21"/>
          <w:szCs w:val="21"/>
          <w:lang w:val="fr-FR"/>
        </w:rPr>
      </w:pPr>
    </w:p>
    <w:sectPr w:rsidR="00810DE6" w:rsidRPr="00BF3AAE" w:rsidSect="00BF3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ido Book">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do Bold">
    <w:altName w:val="Courier New"/>
    <w:panose1 w:val="00000800000000000000"/>
    <w:charset w:val="00"/>
    <w:family w:val="modern"/>
    <w:notTrueType/>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100"/>
    <w:multiLevelType w:val="hybridMultilevel"/>
    <w:tmpl w:val="4AB6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677A5"/>
    <w:multiLevelType w:val="hybridMultilevel"/>
    <w:tmpl w:val="9F46C64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A4CFA"/>
    <w:multiLevelType w:val="hybridMultilevel"/>
    <w:tmpl w:val="2704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B26D9"/>
    <w:multiLevelType w:val="hybridMultilevel"/>
    <w:tmpl w:val="9AF0669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176A87"/>
    <w:multiLevelType w:val="hybridMultilevel"/>
    <w:tmpl w:val="F57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E6"/>
    <w:rsid w:val="000018A5"/>
    <w:rsid w:val="0001336D"/>
    <w:rsid w:val="00023ED4"/>
    <w:rsid w:val="00063C95"/>
    <w:rsid w:val="00065ECE"/>
    <w:rsid w:val="000C0EF2"/>
    <w:rsid w:val="000F686B"/>
    <w:rsid w:val="001A7516"/>
    <w:rsid w:val="001F6FC9"/>
    <w:rsid w:val="002A29E1"/>
    <w:rsid w:val="002C79C9"/>
    <w:rsid w:val="00311F0E"/>
    <w:rsid w:val="00335837"/>
    <w:rsid w:val="003F2EFF"/>
    <w:rsid w:val="004428B2"/>
    <w:rsid w:val="00462190"/>
    <w:rsid w:val="00491F69"/>
    <w:rsid w:val="004E009A"/>
    <w:rsid w:val="004E614B"/>
    <w:rsid w:val="005100BE"/>
    <w:rsid w:val="00560F4D"/>
    <w:rsid w:val="0067575B"/>
    <w:rsid w:val="006C2E85"/>
    <w:rsid w:val="006D6690"/>
    <w:rsid w:val="006F412A"/>
    <w:rsid w:val="0077426B"/>
    <w:rsid w:val="007D0EE7"/>
    <w:rsid w:val="007F3575"/>
    <w:rsid w:val="00810DE6"/>
    <w:rsid w:val="00842729"/>
    <w:rsid w:val="0084273A"/>
    <w:rsid w:val="00844711"/>
    <w:rsid w:val="00852E20"/>
    <w:rsid w:val="00911699"/>
    <w:rsid w:val="00930EA2"/>
    <w:rsid w:val="009D72C8"/>
    <w:rsid w:val="009E15E9"/>
    <w:rsid w:val="00A440E8"/>
    <w:rsid w:val="00A8579D"/>
    <w:rsid w:val="00AB4A27"/>
    <w:rsid w:val="00B95DF8"/>
    <w:rsid w:val="00BF3AAE"/>
    <w:rsid w:val="00C52C43"/>
    <w:rsid w:val="00CC6176"/>
    <w:rsid w:val="00D268AA"/>
    <w:rsid w:val="00D4470D"/>
    <w:rsid w:val="00D65649"/>
    <w:rsid w:val="00E062F2"/>
    <w:rsid w:val="00E11D7D"/>
    <w:rsid w:val="00E7361C"/>
    <w:rsid w:val="00EB00F4"/>
    <w:rsid w:val="00ED730C"/>
    <w:rsid w:val="00F11BFD"/>
    <w:rsid w:val="00FC3C3A"/>
    <w:rsid w:val="00FD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C19FC-1153-4AE9-8472-F37E61C2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lido Book" w:eastAsiaTheme="minorHAnsi" w:hAnsi="Solido Book"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E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DE6"/>
    <w:rPr>
      <w:color w:val="0000FF"/>
      <w:u w:val="none" w:color="000000"/>
    </w:rPr>
  </w:style>
  <w:style w:type="paragraph" w:styleId="NoSpacing">
    <w:name w:val="No Spacing"/>
    <w:uiPriority w:val="1"/>
    <w:qFormat/>
    <w:rsid w:val="00810DE6"/>
    <w:pPr>
      <w:widowControl w:val="0"/>
      <w:autoSpaceDE w:val="0"/>
      <w:autoSpaceDN w:val="0"/>
      <w:adjustRightInd w:val="0"/>
      <w:spacing w:line="240" w:lineRule="auto"/>
      <w:jc w:val="both"/>
    </w:pPr>
    <w:rPr>
      <w:rFonts w:ascii="Calibri" w:eastAsia="Times New Roman" w:hAnsi="Calibri" w:cs="Calibri"/>
      <w:sz w:val="20"/>
      <w:szCs w:val="20"/>
      <w:lang w:val="fr-FR" w:eastAsia="en-GB"/>
    </w:rPr>
  </w:style>
  <w:style w:type="paragraph" w:styleId="BalloonText">
    <w:name w:val="Balloon Text"/>
    <w:basedOn w:val="Normal"/>
    <w:link w:val="BalloonTextChar"/>
    <w:uiPriority w:val="99"/>
    <w:semiHidden/>
    <w:unhideWhenUsed/>
    <w:rsid w:val="0081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E6"/>
    <w:rPr>
      <w:rFonts w:ascii="Tahoma" w:eastAsia="Calibri" w:hAnsi="Tahoma" w:cs="Tahoma"/>
      <w:sz w:val="16"/>
      <w:szCs w:val="16"/>
    </w:rPr>
  </w:style>
  <w:style w:type="paragraph" w:styleId="ListParagraph">
    <w:name w:val="List Paragraph"/>
    <w:basedOn w:val="Normal"/>
    <w:uiPriority w:val="34"/>
    <w:qFormat/>
    <w:rsid w:val="00EB00F4"/>
    <w:pPr>
      <w:ind w:left="720"/>
      <w:contextualSpacing/>
    </w:pPr>
  </w:style>
  <w:style w:type="paragraph" w:styleId="Revision">
    <w:name w:val="Revision"/>
    <w:hidden/>
    <w:uiPriority w:val="99"/>
    <w:semiHidden/>
    <w:rsid w:val="00CC617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51B7-8A19-452B-AC31-58F09968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6443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Justice Nnyigide</dc:creator>
  <cp:lastModifiedBy>Justice Chinedu Nnyigide</cp:lastModifiedBy>
  <cp:revision>5</cp:revision>
  <dcterms:created xsi:type="dcterms:W3CDTF">2021-09-14T12:43:00Z</dcterms:created>
  <dcterms:modified xsi:type="dcterms:W3CDTF">2021-10-20T18:35:00Z</dcterms:modified>
</cp:coreProperties>
</file>